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726A8" w:rsidRDefault="00D94F46" w:rsidP="00920C84">
      <w:pPr>
        <w:spacing w:line="20" w:lineRule="atLeast"/>
        <w:jc w:val="center"/>
        <w:outlineLvl w:val="0"/>
        <w:rPr>
          <w:rFonts w:ascii="Garamond" w:hAnsi="Garamond"/>
          <w:b/>
          <w:color w:val="000080"/>
          <w:sz w:val="144"/>
          <w:szCs w:val="144"/>
        </w:rPr>
      </w:pPr>
      <w:bookmarkStart w:id="0" w:name="_GoBack"/>
      <w:bookmarkEnd w:id="0"/>
      <w:r w:rsidRPr="002726A8">
        <w:rPr>
          <w:rFonts w:ascii="Garamond" w:hAnsi="Garamond"/>
          <w:b/>
          <w:color w:val="000080"/>
          <w:sz w:val="144"/>
          <w:szCs w:val="144"/>
        </w:rPr>
        <w:t xml:space="preserve"> </w:t>
      </w:r>
      <w:r w:rsidR="00920C84" w:rsidRPr="002726A8">
        <w:rPr>
          <w:rFonts w:ascii="Garamond" w:hAnsi="Garamond"/>
          <w:b/>
          <w:color w:val="000080"/>
          <w:sz w:val="144"/>
          <w:szCs w:val="144"/>
        </w:rPr>
        <w:t>SEBI</w:t>
      </w:r>
    </w:p>
    <w:p w:rsidR="00920C84" w:rsidRPr="002726A8" w:rsidRDefault="00920C84" w:rsidP="00920C84">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D66E84" w:rsidP="00920C84">
      <w:pPr>
        <w:spacing w:line="20" w:lineRule="atLeast"/>
        <w:jc w:val="center"/>
        <w:rPr>
          <w:rFonts w:ascii="Garamond" w:hAnsi="Garamond"/>
          <w:b/>
          <w:color w:val="FF0000"/>
          <w:sz w:val="28"/>
          <w:szCs w:val="28"/>
        </w:rPr>
      </w:pPr>
      <w:r>
        <w:rPr>
          <w:rFonts w:ascii="Garamond" w:hAnsi="Garamond"/>
          <w:b/>
          <w:color w:val="000080"/>
          <w:sz w:val="28"/>
          <w:szCs w:val="28"/>
        </w:rPr>
        <w:t>June</w:t>
      </w:r>
      <w:r w:rsidR="00DF3FCA" w:rsidRPr="002726A8">
        <w:rPr>
          <w:rFonts w:ascii="Garamond" w:hAnsi="Garamond"/>
          <w:b/>
          <w:color w:val="000080"/>
          <w:sz w:val="28"/>
          <w:szCs w:val="28"/>
        </w:rPr>
        <w:t xml:space="preserve"> 2019</w:t>
      </w:r>
      <w:r w:rsidR="00920C84" w:rsidRPr="002726A8">
        <w:rPr>
          <w:rFonts w:ascii="Garamond" w:hAnsi="Garamond"/>
          <w:b/>
          <w:color w:val="000080"/>
          <w:sz w:val="28"/>
          <w:szCs w:val="28"/>
        </w:rPr>
        <w:t xml:space="preserve">   VOL. 1</w:t>
      </w:r>
      <w:r w:rsidR="00DF3FCA" w:rsidRPr="002726A8">
        <w:rPr>
          <w:rFonts w:ascii="Garamond" w:hAnsi="Garamond"/>
          <w:b/>
          <w:color w:val="000080"/>
          <w:sz w:val="28"/>
          <w:szCs w:val="28"/>
        </w:rPr>
        <w:t>7</w:t>
      </w:r>
      <w:r w:rsidR="00920C84" w:rsidRPr="002726A8">
        <w:rPr>
          <w:rFonts w:ascii="Garamond" w:hAnsi="Garamond"/>
          <w:b/>
          <w:color w:val="000080"/>
          <w:sz w:val="28"/>
          <w:szCs w:val="28"/>
        </w:rPr>
        <w:tab/>
        <w:t xml:space="preserve">  </w:t>
      </w:r>
      <w:r w:rsidR="00992888" w:rsidRPr="002726A8">
        <w:rPr>
          <w:rFonts w:ascii="Garamond" w:hAnsi="Garamond"/>
          <w:b/>
          <w:color w:val="FF0000"/>
          <w:sz w:val="28"/>
          <w:szCs w:val="28"/>
        </w:rPr>
        <w:t xml:space="preserve">NUMBER </w:t>
      </w:r>
      <w:r w:rsidR="00DF3FCA" w:rsidRPr="002726A8">
        <w:rPr>
          <w:rFonts w:ascii="Garamond" w:hAnsi="Garamond"/>
          <w:b/>
          <w:color w:val="FF0000"/>
          <w:sz w:val="28"/>
          <w:szCs w:val="28"/>
        </w:rPr>
        <w:t>0</w:t>
      </w:r>
      <w:r>
        <w:rPr>
          <w:rFonts w:ascii="Garamond" w:hAnsi="Garamond"/>
          <w:b/>
          <w:color w:val="FF0000"/>
          <w:sz w:val="28"/>
          <w:szCs w:val="28"/>
        </w:rPr>
        <w:t>6</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(LOGO)</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rPr>
          <w:rFonts w:ascii="Garamond" w:hAnsi="Garamond"/>
          <w:b/>
          <w:color w:val="000080"/>
        </w:rPr>
      </w:pPr>
      <w:r w:rsidRPr="002726A8">
        <w:rPr>
          <w:rFonts w:ascii="Garamond" w:hAnsi="Garamond"/>
          <w:b/>
          <w:color w:val="000080"/>
        </w:rPr>
        <w:br w:type="page"/>
      </w:r>
    </w:p>
    <w:p w:rsidR="00920C84" w:rsidRPr="002726A8" w:rsidRDefault="00920C84" w:rsidP="00920C84">
      <w:pPr>
        <w:spacing w:line="20" w:lineRule="atLeast"/>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SECURITIES AND EXCHANGE BOARD OF INDIA</w:t>
      </w:r>
    </w:p>
    <w:p w:rsidR="00920C84" w:rsidRPr="002726A8" w:rsidRDefault="00920C84" w:rsidP="00920C84">
      <w:pPr>
        <w:spacing w:line="20" w:lineRule="atLeast"/>
        <w:jc w:val="both"/>
        <w:rPr>
          <w:rFonts w:ascii="Garamond" w:hAnsi="Garamond"/>
          <w:color w:val="FF0000"/>
        </w:rPr>
      </w:pPr>
    </w:p>
    <w:p w:rsidR="00920C84" w:rsidRPr="002726A8" w:rsidRDefault="00920C84" w:rsidP="00920C84">
      <w:pPr>
        <w:spacing w:line="20" w:lineRule="atLeast"/>
        <w:rPr>
          <w:rFonts w:ascii="Garamond" w:hAnsi="Garamond"/>
          <w:b/>
        </w:rPr>
      </w:pPr>
      <w:r w:rsidRPr="002726A8">
        <w:rPr>
          <w:rFonts w:ascii="Garamond" w:hAnsi="Garamond"/>
          <w:b/>
        </w:rPr>
        <w:t xml:space="preserve">EDITORIAL COMMITTEE </w:t>
      </w:r>
    </w:p>
    <w:p w:rsidR="00920C84" w:rsidRPr="002726A8" w:rsidRDefault="00920C84" w:rsidP="00920C84">
      <w:pPr>
        <w:spacing w:line="20" w:lineRule="atLeast"/>
        <w:jc w:val="both"/>
        <w:outlineLvl w:val="0"/>
        <w:rPr>
          <w:rFonts w:ascii="Garamond" w:hAnsi="Garamond"/>
          <w:b/>
        </w:rPr>
      </w:pPr>
      <w:r w:rsidRPr="002726A8">
        <w:rPr>
          <w:rFonts w:ascii="Garamond" w:hAnsi="Garamond"/>
          <w:b/>
        </w:rPr>
        <w:t xml:space="preserve">Mr. </w:t>
      </w:r>
      <w:r w:rsidR="00AA788E" w:rsidRPr="002726A8">
        <w:rPr>
          <w:rFonts w:ascii="Garamond" w:hAnsi="Garamond"/>
          <w:b/>
        </w:rPr>
        <w:t>P K Nagpal</w:t>
      </w:r>
    </w:p>
    <w:p w:rsidR="00920C84" w:rsidRPr="002726A8" w:rsidRDefault="00DC2A9B" w:rsidP="00920C84">
      <w:pPr>
        <w:spacing w:line="20" w:lineRule="atLeast"/>
        <w:jc w:val="both"/>
        <w:outlineLvl w:val="0"/>
        <w:rPr>
          <w:rFonts w:ascii="Garamond" w:hAnsi="Garamond"/>
          <w:b/>
        </w:rPr>
      </w:pPr>
      <w:r>
        <w:rPr>
          <w:rFonts w:ascii="Garamond" w:hAnsi="Garamond"/>
          <w:b/>
        </w:rPr>
        <w:t>Dr.</w:t>
      </w:r>
      <w:r w:rsidR="00920C84" w:rsidRPr="002726A8">
        <w:rPr>
          <w:rFonts w:ascii="Garamond" w:hAnsi="Garamond"/>
          <w:b/>
        </w:rPr>
        <w:t xml:space="preserve"> </w:t>
      </w:r>
      <w:r w:rsidR="006969B4" w:rsidRPr="002726A8">
        <w:rPr>
          <w:rFonts w:ascii="Garamond" w:hAnsi="Garamond"/>
          <w:b/>
        </w:rPr>
        <w:t>Prabhakar R. Patil</w:t>
      </w:r>
    </w:p>
    <w:p w:rsidR="00A77112" w:rsidRPr="002726A8" w:rsidRDefault="00A77112" w:rsidP="00920C84">
      <w:pPr>
        <w:spacing w:line="20" w:lineRule="atLeast"/>
        <w:jc w:val="both"/>
        <w:outlineLvl w:val="0"/>
        <w:rPr>
          <w:rFonts w:ascii="Garamond" w:hAnsi="Garamond"/>
          <w:b/>
        </w:rPr>
      </w:pPr>
      <w:r w:rsidRPr="002726A8">
        <w:rPr>
          <w:rFonts w:ascii="Garamond" w:hAnsi="Garamond"/>
          <w:b/>
        </w:rPr>
        <w:t>Mr</w:t>
      </w:r>
      <w:r w:rsidR="0083773A" w:rsidRPr="002726A8">
        <w:rPr>
          <w:rFonts w:ascii="Garamond" w:hAnsi="Garamond"/>
          <w:b/>
        </w:rPr>
        <w:t>.</w:t>
      </w:r>
      <w:r w:rsidRPr="002726A8">
        <w:rPr>
          <w:rFonts w:ascii="Garamond" w:hAnsi="Garamond"/>
          <w:b/>
        </w:rPr>
        <w:t xml:space="preserve"> </w:t>
      </w:r>
      <w:r w:rsidR="006969B4" w:rsidRPr="002726A8">
        <w:rPr>
          <w:rFonts w:ascii="Garamond" w:hAnsi="Garamond"/>
          <w:b/>
        </w:rPr>
        <w:t>Shashikumar Valsakumar</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Prabhas Rath</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Sahil Malik</w:t>
      </w:r>
    </w:p>
    <w:p w:rsidR="006969B4" w:rsidRPr="002726A8" w:rsidRDefault="006969B4" w:rsidP="00920C84">
      <w:pPr>
        <w:spacing w:line="20" w:lineRule="atLeast"/>
        <w:jc w:val="both"/>
        <w:outlineLvl w:val="0"/>
        <w:rPr>
          <w:rFonts w:ascii="Garamond" w:hAnsi="Garamond"/>
          <w:b/>
        </w:rPr>
      </w:pPr>
    </w:p>
    <w:p w:rsidR="00920C84" w:rsidRPr="002726A8" w:rsidRDefault="00920C84" w:rsidP="00920C84">
      <w:pPr>
        <w:spacing w:line="20" w:lineRule="atLeast"/>
        <w:jc w:val="both"/>
        <w:rPr>
          <w:rFonts w:ascii="Garamond" w:hAnsi="Garamond"/>
        </w:rPr>
      </w:pPr>
    </w:p>
    <w:p w:rsidR="00920C84" w:rsidRPr="002726A8" w:rsidRDefault="00920C84" w:rsidP="00920C84">
      <w:pPr>
        <w:spacing w:line="20" w:lineRule="atLeast"/>
        <w:jc w:val="both"/>
        <w:rPr>
          <w:rFonts w:ascii="Garamond" w:hAnsi="Garamond"/>
        </w:rPr>
      </w:pPr>
      <w:r w:rsidRPr="002726A8">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726A8">
          <w:rPr>
            <w:rFonts w:ascii="Garamond" w:hAnsi="Garamond"/>
          </w:rPr>
          <w:t>bulletin@sebi.gov.in</w:t>
        </w:r>
      </w:hyperlink>
      <w:r w:rsidRPr="002726A8">
        <w:rPr>
          <w:rFonts w:ascii="Garamond" w:hAnsi="Garamond"/>
        </w:rPr>
        <w:t xml:space="preserve"> along with their complete address. </w:t>
      </w:r>
      <w:r w:rsidRPr="002726A8">
        <w:rPr>
          <w:rFonts w:ascii="Garamond" w:hAnsi="Garamond"/>
          <w:bCs/>
        </w:rPr>
        <w:t xml:space="preserve">A readable version of SEBI Bulletin is available at </w:t>
      </w:r>
      <w:hyperlink r:id="rId9" w:history="1">
        <w:r w:rsidRPr="002726A8">
          <w:rPr>
            <w:rFonts w:ascii="Garamond" w:hAnsi="Garamond"/>
            <w:bCs/>
          </w:rPr>
          <w:t>http://www.sebi.gov.in</w:t>
        </w:r>
      </w:hyperlink>
      <w:r w:rsidRPr="002726A8">
        <w:rPr>
          <w:rFonts w:ascii="Garamond" w:hAnsi="Garamond"/>
          <w:bCs/>
        </w:rPr>
        <w:t xml:space="preserve">. Any comments and suggestions on any of the features/sections may be sent to </w:t>
      </w:r>
      <w:hyperlink r:id="rId10" w:history="1">
        <w:r w:rsidRPr="002726A8">
          <w:rPr>
            <w:rFonts w:ascii="Garamond" w:hAnsi="Garamond"/>
            <w:bCs/>
          </w:rPr>
          <w:t>bulletin@sebi.gov.in</w:t>
        </w:r>
      </w:hyperlink>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center"/>
        <w:rPr>
          <w:rFonts w:ascii="Garamond" w:hAnsi="Garamond"/>
          <w:b/>
          <w:color w:val="632423"/>
        </w:rPr>
      </w:pPr>
    </w:p>
    <w:p w:rsidR="00920C84" w:rsidRPr="002726A8" w:rsidRDefault="00920C84" w:rsidP="00920C84">
      <w:pPr>
        <w:rPr>
          <w:rFonts w:ascii="Garamond" w:hAnsi="Garamond"/>
          <w:b/>
          <w:color w:val="632423"/>
          <w:sz w:val="40"/>
          <w:szCs w:val="40"/>
        </w:rPr>
      </w:pPr>
      <w:r w:rsidRPr="002726A8">
        <w:rPr>
          <w:rFonts w:ascii="Garamond" w:hAnsi="Garamond"/>
          <w:b/>
          <w:color w:val="632423"/>
          <w:sz w:val="40"/>
          <w:szCs w:val="40"/>
        </w:rPr>
        <w:br w:type="page"/>
      </w:r>
    </w:p>
    <w:p w:rsidR="00920C84" w:rsidRPr="002726A8" w:rsidRDefault="00920C84" w:rsidP="00920C84">
      <w:pPr>
        <w:spacing w:line="20" w:lineRule="atLeast"/>
        <w:jc w:val="center"/>
        <w:rPr>
          <w:rFonts w:ascii="Garamond" w:hAnsi="Garamond"/>
          <w:b/>
          <w:color w:val="632423"/>
          <w:sz w:val="40"/>
          <w:szCs w:val="40"/>
        </w:rPr>
      </w:pPr>
      <w:r w:rsidRPr="002726A8">
        <w:rPr>
          <w:rFonts w:ascii="Garamond" w:hAnsi="Garamond"/>
          <w:b/>
          <w:color w:val="632423"/>
          <w:sz w:val="40"/>
          <w:szCs w:val="40"/>
        </w:rPr>
        <w:t>CONTENTS</w:t>
      </w:r>
    </w:p>
    <w:p w:rsidR="0038755A" w:rsidRDefault="0038755A" w:rsidP="00920C84">
      <w:pPr>
        <w:spacing w:line="20" w:lineRule="atLeast"/>
        <w:jc w:val="both"/>
        <w:rPr>
          <w:rFonts w:ascii="Garamond" w:hAnsi="Garamond"/>
          <w:b/>
          <w:color w:val="0000FF"/>
        </w:rPr>
      </w:pPr>
    </w:p>
    <w:p w:rsidR="00110E5E" w:rsidRDefault="00110E5E" w:rsidP="00920C84">
      <w:pPr>
        <w:spacing w:line="20" w:lineRule="atLeast"/>
        <w:jc w:val="both"/>
        <w:rPr>
          <w:rFonts w:ascii="Garamond" w:hAnsi="Garamond"/>
          <w:b/>
          <w:color w:val="0000FF"/>
        </w:rPr>
      </w:pPr>
    </w:p>
    <w:p w:rsidR="0038755A" w:rsidRPr="0038755A" w:rsidRDefault="001A3731" w:rsidP="0038755A">
      <w:pPr>
        <w:spacing w:line="20" w:lineRule="atLeast"/>
        <w:jc w:val="both"/>
        <w:rPr>
          <w:rFonts w:ascii="Garamond" w:hAnsi="Garamond"/>
          <w:b/>
          <w:color w:val="0000FF"/>
        </w:rPr>
      </w:pPr>
      <w:r>
        <w:rPr>
          <w:rFonts w:ascii="Garamond" w:hAnsi="Garamond"/>
          <w:b/>
          <w:color w:val="0000FF"/>
        </w:rPr>
        <w:t xml:space="preserve">SPEECH OF SHRI AMARJEET SINGH </w:t>
      </w:r>
      <w:r w:rsidRPr="0038755A">
        <w:rPr>
          <w:rFonts w:ascii="Garamond" w:hAnsi="Garamond"/>
          <w:b/>
          <w:color w:val="0000FF"/>
        </w:rPr>
        <w:t>ON ETHICS IN THE INVESTMENT PROFESSION</w:t>
      </w:r>
    </w:p>
    <w:p w:rsidR="0038755A" w:rsidRDefault="0038755A"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CAPITAL MARKET REVIEW</w:t>
      </w:r>
    </w:p>
    <w:p w:rsidR="00920C84" w:rsidRPr="002726A8" w:rsidRDefault="00920C84" w:rsidP="00920C84">
      <w:pPr>
        <w:spacing w:line="20" w:lineRule="atLeast"/>
        <w:jc w:val="both"/>
        <w:rPr>
          <w:rFonts w:ascii="Garamond" w:hAnsi="Garamond"/>
          <w:b/>
          <w:color w:val="0000FF"/>
        </w:rPr>
      </w:pPr>
    </w:p>
    <w:p w:rsidR="00920C84" w:rsidRPr="002726A8" w:rsidRDefault="001E2A24" w:rsidP="00920C84">
      <w:pPr>
        <w:spacing w:line="20" w:lineRule="atLeast"/>
        <w:jc w:val="both"/>
        <w:rPr>
          <w:rFonts w:ascii="Garamond" w:hAnsi="Garamond"/>
          <w:b/>
          <w:color w:val="0000FF"/>
        </w:rPr>
      </w:pPr>
      <w:r w:rsidRPr="002726A8">
        <w:rPr>
          <w:rFonts w:ascii="Garamond" w:hAnsi="Garamond"/>
          <w:b/>
          <w:color w:val="0000FF"/>
        </w:rPr>
        <w:t>REVIEW OF GLOBAL FINANCIAL MARKETS</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HIGHLIGHTS OF DEVELOPMENTS IN INTERNATIONAL SECURITIES MARKET</w:t>
      </w:r>
    </w:p>
    <w:p w:rsidR="004B124F" w:rsidRPr="002726A8" w:rsidRDefault="004B124F" w:rsidP="00920C84">
      <w:pPr>
        <w:spacing w:line="20" w:lineRule="atLeast"/>
        <w:jc w:val="both"/>
        <w:rPr>
          <w:rFonts w:ascii="Garamond" w:hAnsi="Garamond"/>
          <w:b/>
          <w:color w:val="0000FF"/>
        </w:rPr>
      </w:pPr>
    </w:p>
    <w:p w:rsidR="00025D84" w:rsidRPr="002726A8" w:rsidRDefault="004B124F" w:rsidP="00920C84">
      <w:pPr>
        <w:spacing w:line="20" w:lineRule="atLeast"/>
        <w:jc w:val="both"/>
        <w:rPr>
          <w:rFonts w:ascii="Garamond" w:hAnsi="Garamond"/>
          <w:b/>
          <w:color w:val="0000FF"/>
        </w:rPr>
      </w:pPr>
      <w:r w:rsidRPr="002726A8">
        <w:rPr>
          <w:rFonts w:ascii="Garamond" w:hAnsi="Garamond"/>
          <w:b/>
          <w:color w:val="0000FF"/>
        </w:rPr>
        <w:t xml:space="preserve">POLICY DEVELOPMENTS </w:t>
      </w:r>
    </w:p>
    <w:p w:rsidR="00025D84" w:rsidRPr="002726A8" w:rsidRDefault="00025D84" w:rsidP="00920C84">
      <w:pPr>
        <w:spacing w:line="20" w:lineRule="atLeast"/>
        <w:jc w:val="both"/>
        <w:rPr>
          <w:rFonts w:ascii="Garamond" w:hAnsi="Garamond"/>
          <w:b/>
          <w:color w:val="0000FF"/>
        </w:rPr>
      </w:pPr>
    </w:p>
    <w:p w:rsidR="004B124F" w:rsidRPr="002726A8" w:rsidRDefault="00172010" w:rsidP="00920C84">
      <w:pPr>
        <w:spacing w:line="20" w:lineRule="atLeast"/>
        <w:jc w:val="both"/>
        <w:rPr>
          <w:rFonts w:ascii="Garamond" w:hAnsi="Garamond"/>
          <w:b/>
          <w:color w:val="0000FF"/>
        </w:rPr>
      </w:pPr>
      <w:r w:rsidRPr="002726A8">
        <w:rPr>
          <w:rFonts w:ascii="Garamond" w:hAnsi="Garamond"/>
          <w:b/>
          <w:color w:val="0000FF"/>
        </w:rPr>
        <w:t>REGULATORY ACTIONS TAKEN BY SEBI</w:t>
      </w:r>
      <w:r w:rsidR="009B57E3" w:rsidRPr="002726A8">
        <w:rPr>
          <w:rFonts w:ascii="Garamond" w:hAnsi="Garamond"/>
          <w:b/>
          <w:color w:val="0000FF"/>
        </w:rPr>
        <w:t xml:space="preserve">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 xml:space="preserve">TABLES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PUBLICATIONS</w:t>
      </w:r>
    </w:p>
    <w:p w:rsidR="00920C84" w:rsidRPr="002726A8" w:rsidRDefault="00920C84">
      <w:pPr>
        <w:rPr>
          <w:rFonts w:ascii="Garamond" w:hAnsi="Garamond" w:cs="Helvetica"/>
          <w:b/>
          <w:color w:val="000099"/>
          <w:sz w:val="32"/>
          <w:szCs w:val="40"/>
        </w:rPr>
      </w:pPr>
      <w:r w:rsidRPr="002726A8">
        <w:rPr>
          <w:rFonts w:ascii="Garamond" w:hAnsi="Garamond" w:cs="Helvetica"/>
          <w:b/>
          <w:color w:val="000099"/>
          <w:sz w:val="32"/>
          <w:szCs w:val="40"/>
        </w:rPr>
        <w:br w:type="page"/>
      </w:r>
    </w:p>
    <w:p w:rsidR="0038755A" w:rsidRPr="001A3731" w:rsidRDefault="0038755A" w:rsidP="001A3731">
      <w:pPr>
        <w:jc w:val="center"/>
        <w:outlineLvl w:val="0"/>
        <w:rPr>
          <w:rFonts w:ascii="Garamond" w:hAnsi="Garamond" w:cs="Helvetica"/>
          <w:b/>
          <w:color w:val="000099"/>
          <w:sz w:val="40"/>
          <w:szCs w:val="40"/>
        </w:rPr>
      </w:pPr>
      <w:r w:rsidRPr="001A3731">
        <w:rPr>
          <w:rFonts w:ascii="Garamond" w:hAnsi="Garamond" w:cs="Helvetica"/>
          <w:b/>
          <w:color w:val="000099"/>
          <w:sz w:val="40"/>
          <w:szCs w:val="40"/>
        </w:rPr>
        <w:t>Conference on Ethics in the Investment Profession</w:t>
      </w:r>
    </w:p>
    <w:p w:rsidR="0038755A" w:rsidRPr="001A3731" w:rsidRDefault="0038755A" w:rsidP="001A3731">
      <w:pPr>
        <w:jc w:val="center"/>
        <w:outlineLvl w:val="0"/>
        <w:rPr>
          <w:rFonts w:ascii="Garamond" w:hAnsi="Garamond" w:cs="Helvetica"/>
          <w:b/>
          <w:color w:val="000099"/>
          <w:szCs w:val="40"/>
        </w:rPr>
      </w:pPr>
      <w:r w:rsidRPr="001A3731">
        <w:rPr>
          <w:rFonts w:ascii="Garamond" w:hAnsi="Garamond" w:cs="Helvetica"/>
          <w:b/>
          <w:color w:val="000099"/>
          <w:szCs w:val="40"/>
        </w:rPr>
        <w:t xml:space="preserve">Shri. Amarjeet Singh, Executive Director, SEBI </w:t>
      </w:r>
    </w:p>
    <w:p w:rsidR="001A3731" w:rsidRPr="001A3731" w:rsidRDefault="001A3731" w:rsidP="001A3731">
      <w:pPr>
        <w:jc w:val="center"/>
        <w:outlineLvl w:val="0"/>
        <w:rPr>
          <w:rFonts w:ascii="Garamond" w:hAnsi="Garamond" w:cs="Helvetica"/>
          <w:b/>
          <w:color w:val="000099"/>
          <w:sz w:val="32"/>
          <w:szCs w:val="40"/>
        </w:rPr>
      </w:pP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Thanks for the kind introduction and </w:t>
      </w:r>
      <w:r>
        <w:rPr>
          <w:rFonts w:ascii="Helvetica Neue" w:eastAsia="Times New Roman" w:hAnsi="Helvetica Neue"/>
          <w:color w:val="222222"/>
        </w:rPr>
        <w:t xml:space="preserve">many </w:t>
      </w:r>
      <w:r w:rsidRPr="00AC6D21">
        <w:rPr>
          <w:rFonts w:ascii="Helvetica Neue" w:eastAsia="Times New Roman" w:hAnsi="Helvetica Neue"/>
          <w:color w:val="222222"/>
        </w:rPr>
        <w:t>thanks for having me here today. A</w:t>
      </w:r>
      <w:r>
        <w:rPr>
          <w:rFonts w:ascii="Helvetica Neue" w:eastAsia="Times New Roman" w:hAnsi="Helvetica Neue"/>
          <w:color w:val="222222"/>
        </w:rPr>
        <w:t xml:space="preserve">dmittedly, </w:t>
      </w:r>
      <w:r w:rsidRPr="00AC6D21">
        <w:rPr>
          <w:rFonts w:ascii="Helvetica Neue" w:eastAsia="Times New Roman" w:hAnsi="Helvetica Neue"/>
          <w:color w:val="222222"/>
        </w:rPr>
        <w:t xml:space="preserve">I have a vested interest to be here. Regulatory rule making and Ethics </w:t>
      </w:r>
      <w:r>
        <w:rPr>
          <w:rFonts w:ascii="Helvetica Neue" w:eastAsia="Times New Roman" w:hAnsi="Helvetica Neue"/>
          <w:color w:val="222222"/>
        </w:rPr>
        <w:t xml:space="preserve">apparently should </w:t>
      </w:r>
      <w:r w:rsidRPr="00AC6D21">
        <w:rPr>
          <w:rFonts w:ascii="Helvetica Neue" w:eastAsia="Times New Roman" w:hAnsi="Helvetica Neue"/>
          <w:color w:val="222222"/>
        </w:rPr>
        <w:t>have an inverse relationship</w:t>
      </w:r>
      <w:r>
        <w:rPr>
          <w:rFonts w:ascii="Helvetica Neue" w:eastAsia="Times New Roman" w:hAnsi="Helvetica Neue"/>
          <w:color w:val="222222"/>
        </w:rPr>
        <w:t xml:space="preserve"> – that is what I would like to believe</w:t>
      </w:r>
      <w:r w:rsidRPr="00AC6D21">
        <w:rPr>
          <w:rFonts w:ascii="Helvetica Neue" w:eastAsia="Times New Roman" w:hAnsi="Helvetica Neue"/>
          <w:color w:val="222222"/>
        </w:rPr>
        <w:t>. Regulators can perhaps relax a bit and live with more of principle based regimes rather than honing out precise last mile rules, if they were assured of a highly ethical culture in the financial services industry.     </w:t>
      </w:r>
    </w:p>
    <w:p w:rsidR="0038755A" w:rsidRPr="003C3EC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Pr>
          <w:rFonts w:ascii="Helvetica Neue" w:eastAsia="Times New Roman" w:hAnsi="Helvetica Neue"/>
          <w:color w:val="222222"/>
        </w:rPr>
        <w:t>In any case, a</w:t>
      </w:r>
      <w:r w:rsidRPr="003C3EC4">
        <w:rPr>
          <w:rFonts w:ascii="Helvetica Neue" w:eastAsia="Times New Roman" w:hAnsi="Helvetica Neue"/>
          <w:color w:val="222222"/>
        </w:rPr>
        <w:t xml:space="preserve"> </w:t>
      </w:r>
      <w:r>
        <w:rPr>
          <w:rFonts w:ascii="Helvetica Neue" w:eastAsia="Times New Roman" w:hAnsi="Helvetica Neue"/>
          <w:color w:val="222222"/>
        </w:rPr>
        <w:t>conference</w:t>
      </w:r>
      <w:r w:rsidRPr="003C3EC4">
        <w:rPr>
          <w:rFonts w:ascii="Helvetica Neue" w:eastAsia="Times New Roman" w:hAnsi="Helvetica Neue"/>
          <w:color w:val="222222"/>
        </w:rPr>
        <w:t xml:space="preserve"> on</w:t>
      </w:r>
      <w:r>
        <w:rPr>
          <w:rFonts w:ascii="Helvetica Neue" w:eastAsia="Times New Roman" w:hAnsi="Helvetica Neue"/>
          <w:color w:val="222222"/>
        </w:rPr>
        <w:t xml:space="preserve"> Ethics is very relevant and timely in the context of the events of the last few months in the Indian financial world leading to trust deficit. Somehow the subject gets less attention in public discourse than it deserves.  </w:t>
      </w:r>
      <w:r w:rsidRPr="003C3EC4">
        <w:rPr>
          <w:rFonts w:ascii="Helvetica Neue" w:eastAsia="Times New Roman" w:hAnsi="Helvetica Neue"/>
          <w:color w:val="222222"/>
        </w:rPr>
        <w:t xml:space="preserve">I would therefore like to commend </w:t>
      </w:r>
      <w:r>
        <w:rPr>
          <w:rFonts w:ascii="Helvetica Neue" w:eastAsia="Times New Roman" w:hAnsi="Helvetica Neue"/>
          <w:color w:val="222222"/>
        </w:rPr>
        <w:t>CFA Institute and NISMand the staff who</w:t>
      </w:r>
      <w:r w:rsidRPr="003C3EC4">
        <w:rPr>
          <w:rFonts w:ascii="Helvetica Neue" w:eastAsia="Times New Roman" w:hAnsi="Helvetica Neue"/>
          <w:color w:val="222222"/>
        </w:rPr>
        <w:t xml:space="preserve"> cho</w:t>
      </w:r>
      <w:r>
        <w:rPr>
          <w:rFonts w:ascii="Helvetica Neue" w:eastAsia="Times New Roman" w:hAnsi="Helvetica Neue"/>
          <w:color w:val="222222"/>
        </w:rPr>
        <w:t xml:space="preserve">se this topic for </w:t>
      </w:r>
      <w:r w:rsidRPr="003C3EC4">
        <w:rPr>
          <w:rFonts w:ascii="Helvetica Neue" w:eastAsia="Times New Roman" w:hAnsi="Helvetica Neue"/>
          <w:color w:val="222222"/>
        </w:rPr>
        <w:t>th</w:t>
      </w:r>
      <w:r>
        <w:rPr>
          <w:rFonts w:ascii="Helvetica Neue" w:eastAsia="Times New Roman" w:hAnsi="Helvetica Neue"/>
          <w:color w:val="222222"/>
        </w:rPr>
        <w:t>e</w:t>
      </w:r>
      <w:r w:rsidRPr="003C3EC4">
        <w:rPr>
          <w:rFonts w:ascii="Helvetica Neue" w:eastAsia="Times New Roman" w:hAnsi="Helvetica Neue"/>
          <w:color w:val="222222"/>
        </w:rPr>
        <w:t xml:space="preserve"> </w:t>
      </w:r>
      <w:r>
        <w:rPr>
          <w:rFonts w:ascii="Helvetica Neue" w:eastAsia="Times New Roman" w:hAnsi="Helvetica Neue"/>
          <w:color w:val="222222"/>
        </w:rPr>
        <w:t>conference</w:t>
      </w:r>
      <w:r w:rsidRPr="003C3EC4">
        <w:rPr>
          <w:rFonts w:ascii="Helvetica Neue" w:eastAsia="Times New Roman" w:hAnsi="Helvetica Neue"/>
          <w:color w:val="222222"/>
        </w:rPr>
        <w:t xml:space="preserve">. </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Pr>
          <w:rFonts w:ascii="Helvetica Neue" w:eastAsia="Times New Roman" w:hAnsi="Helvetica Neue"/>
          <w:color w:val="222222"/>
        </w:rPr>
        <w:t>Turning to my remarks, t</w:t>
      </w:r>
      <w:r w:rsidRPr="00AC6D21">
        <w:rPr>
          <w:rFonts w:ascii="Helvetica Neue" w:eastAsia="Times New Roman" w:hAnsi="Helvetica Neue"/>
          <w:color w:val="222222"/>
        </w:rPr>
        <w:t>he subject of Ethics can be approached from several angles. Having been a regulator most of my career, I would like to share my thoughts on the subject with you from a regulatory perspective.  </w:t>
      </w:r>
    </w:p>
    <w:p w:rsidR="0038755A" w:rsidRPr="003C3EC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3C3EC4">
        <w:rPr>
          <w:rFonts w:ascii="Helvetica Neue" w:eastAsia="Times New Roman" w:hAnsi="Helvetica Neue"/>
          <w:color w:val="222222"/>
        </w:rPr>
        <w:t xml:space="preserve">My reflections are broadly in three main parts. I would like to begin on a negative note of Ethical Failures and the lessons we learnt from these failures in the world of finance. Secondly, I would like to </w:t>
      </w:r>
      <w:r>
        <w:rPr>
          <w:rFonts w:ascii="Helvetica Neue" w:eastAsia="Times New Roman" w:hAnsi="Helvetica Neue"/>
          <w:color w:val="222222"/>
        </w:rPr>
        <w:t xml:space="preserve">briefly talk about </w:t>
      </w:r>
      <w:r w:rsidRPr="003C3EC4">
        <w:rPr>
          <w:rFonts w:ascii="Helvetica Neue" w:eastAsia="Times New Roman" w:hAnsi="Helvetica Neue"/>
          <w:color w:val="222222"/>
        </w:rPr>
        <w:t xml:space="preserve">the Regulatory response to these ethical failures both in terms of rule-making and enforcement. </w:t>
      </w:r>
      <w:r>
        <w:rPr>
          <w:rFonts w:ascii="Helvetica Neue" w:eastAsia="Times New Roman" w:hAnsi="Helvetica Neue"/>
          <w:color w:val="222222"/>
        </w:rPr>
        <w:t>And finally, i</w:t>
      </w:r>
      <w:r w:rsidRPr="003C3EC4">
        <w:rPr>
          <w:rFonts w:ascii="Helvetica Neue" w:eastAsia="Times New Roman" w:hAnsi="Helvetica Neue"/>
          <w:color w:val="222222"/>
        </w:rPr>
        <w:t>ndustry response</w:t>
      </w:r>
      <w:r>
        <w:rPr>
          <w:rFonts w:ascii="Helvetica Neue" w:eastAsia="Times New Roman" w:hAnsi="Helvetica Neue"/>
          <w:color w:val="222222"/>
        </w:rPr>
        <w:t xml:space="preserve"> or inadequacy of it,</w:t>
      </w:r>
      <w:r w:rsidRPr="003C3EC4">
        <w:rPr>
          <w:rFonts w:ascii="Helvetica Neue" w:eastAsia="Times New Roman" w:hAnsi="Helvetica Neue"/>
          <w:color w:val="222222"/>
        </w:rPr>
        <w:t xml:space="preserve"> would be the third strand in my reflections. </w:t>
      </w:r>
    </w:p>
    <w:p w:rsidR="0038755A" w:rsidRDefault="0038755A" w:rsidP="0038755A">
      <w:pPr>
        <w:shd w:val="clear" w:color="auto" w:fill="FFFFFF"/>
        <w:spacing w:after="240" w:line="276" w:lineRule="auto"/>
        <w:rPr>
          <w:rFonts w:ascii="Helvetica Neue" w:eastAsia="Times New Roman" w:hAnsi="Helvetica Neue"/>
          <w:i/>
          <w:iCs/>
          <w:color w:val="222222"/>
        </w:rPr>
      </w:pPr>
      <w:r w:rsidRPr="00AC6D21">
        <w:rPr>
          <w:rFonts w:ascii="Helvetica Neue" w:eastAsia="Times New Roman" w:hAnsi="Helvetica Neue"/>
          <w:i/>
          <w:iCs/>
          <w:color w:val="222222"/>
        </w:rPr>
        <w:t>Ethical Failures</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000000"/>
        </w:rPr>
      </w:pPr>
      <w:r w:rsidRPr="00AC6D21">
        <w:rPr>
          <w:rFonts w:ascii="Helvetica Neue" w:eastAsia="Times New Roman" w:hAnsi="Helvetica Neue"/>
          <w:color w:val="222222"/>
        </w:rPr>
        <w:t>The general perception based on the events in recent times is that there has been a general decline in ethical standards across the world</w:t>
      </w:r>
      <w:r>
        <w:rPr>
          <w:rFonts w:ascii="Helvetica Neue" w:eastAsia="Times New Roman" w:hAnsi="Helvetica Neue"/>
          <w:color w:val="222222"/>
        </w:rPr>
        <w:t>,</w:t>
      </w:r>
      <w:r w:rsidRPr="00AC6D21">
        <w:rPr>
          <w:rFonts w:ascii="Helvetica Neue" w:eastAsia="Times New Roman" w:hAnsi="Helvetica Neue"/>
          <w:color w:val="222222"/>
        </w:rPr>
        <w:t xml:space="preserve"> including India. Transparency International reminds all nations every year about their relative standing on the state of corruption in their jurisdictions. </w:t>
      </w:r>
      <w:r w:rsidRPr="008F6F44">
        <w:rPr>
          <w:rFonts w:ascii="Helvetica Neue" w:eastAsia="Times New Roman" w:hAnsi="Helvetica Neue"/>
          <w:color w:val="222222"/>
        </w:rPr>
        <w:t>Over two-thirds of the 176 countries in their 2016 computation fall below the midpoint of their scale of 0 (indicating highly corrupt) to 100 (indicating very clean). India ranks poorly at 79 and interestingly enough China and Brazil enjoy or I should rather say, suffer the same rank of 79 with India.</w:t>
      </w:r>
      <w:r w:rsidRPr="00AC6D21">
        <w:rPr>
          <w:rFonts w:ascii="Helvetica Neue" w:eastAsia="Times New Roman" w:hAnsi="Helvetica Neue"/>
          <w:color w:val="5D5D5D"/>
          <w:sz w:val="27"/>
          <w:szCs w:val="27"/>
          <w:shd w:val="clear" w:color="auto" w:fill="FFFFFF"/>
        </w:rPr>
        <w:t xml:space="preserve">  C</w:t>
      </w:r>
      <w:r w:rsidRPr="00AC6D21">
        <w:rPr>
          <w:rFonts w:ascii="Helvetica Neue" w:eastAsia="Times New Roman" w:hAnsi="Helvetica Neue"/>
          <w:color w:val="222222"/>
        </w:rPr>
        <w:t>orruption levels are an indicator of the efficiency, reliability and governance of government administration</w:t>
      </w:r>
      <w:r>
        <w:rPr>
          <w:rFonts w:ascii="Helvetica Neue" w:eastAsia="Times New Roman" w:hAnsi="Helvetica Neue"/>
          <w:color w:val="222222"/>
        </w:rPr>
        <w:t>.</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8F6F44">
        <w:rPr>
          <w:rFonts w:ascii="Helvetica Neue" w:eastAsia="Times New Roman" w:hAnsi="Helvetica Neue"/>
          <w:color w:val="222222"/>
        </w:rPr>
        <w:t>So this</w:t>
      </w:r>
      <w:r w:rsidRPr="00AC6D21">
        <w:rPr>
          <w:rFonts w:ascii="Helvetica Neue" w:eastAsia="Times New Roman" w:hAnsi="Helvetica Neue"/>
          <w:color w:val="222222"/>
        </w:rPr>
        <w:t xml:space="preserve"> impression of general decline in ethical standards is not without reason - it applies to all walks of life and it got more accentuated </w:t>
      </w:r>
      <w:r>
        <w:rPr>
          <w:rFonts w:ascii="Helvetica Neue" w:eastAsia="Times New Roman" w:hAnsi="Helvetica Neue"/>
          <w:color w:val="222222"/>
        </w:rPr>
        <w:t>in</w:t>
      </w:r>
      <w:r w:rsidRPr="00AC6D21">
        <w:rPr>
          <w:rFonts w:ascii="Helvetica Neue" w:eastAsia="Times New Roman" w:hAnsi="Helvetica Neue"/>
          <w:color w:val="222222"/>
        </w:rPr>
        <w:t xml:space="preserve"> the financial sector because of the events that unfolded during the last two decades. </w:t>
      </w:r>
    </w:p>
    <w:p w:rsidR="0038755A" w:rsidRPr="00296201" w:rsidRDefault="0038755A" w:rsidP="0038755A">
      <w:pPr>
        <w:pStyle w:val="ListParagraph"/>
        <w:numPr>
          <w:ilvl w:val="0"/>
          <w:numId w:val="19"/>
        </w:numPr>
        <w:spacing w:after="160"/>
        <w:jc w:val="both"/>
        <w:rPr>
          <w:rFonts w:ascii="Helvetica Neue" w:eastAsia="Times New Roman" w:hAnsi="Helvetica Neue" w:cstheme="minorBidi"/>
          <w:color w:val="222222"/>
          <w:sz w:val="24"/>
          <w:szCs w:val="24"/>
        </w:rPr>
      </w:pPr>
      <w:r w:rsidRPr="00296201">
        <w:rPr>
          <w:rFonts w:ascii="Helvetica Neue" w:eastAsia="Times New Roman" w:hAnsi="Helvetica Neue" w:cstheme="minorBidi"/>
          <w:color w:val="222222"/>
          <w:sz w:val="24"/>
          <w:szCs w:val="24"/>
        </w:rPr>
        <w:t>The financial world has witnessed a series of crises and scams such as at the global level, Dotcom bust, Enron, Global financial crisis and Libor crisis and back home, Harshad Mehta scam, Ketan Parekh scam and Saradha scam in recent times. And now the one that has unfolded in the past few weeks…</w:t>
      </w:r>
    </w:p>
    <w:p w:rsidR="0038755A" w:rsidRDefault="0038755A" w:rsidP="0038755A">
      <w:pPr>
        <w:shd w:val="clear" w:color="auto" w:fill="FFFFFF"/>
        <w:spacing w:after="240" w:line="276" w:lineRule="auto"/>
        <w:jc w:val="both"/>
        <w:rPr>
          <w:rFonts w:ascii="Helvetica Neue" w:eastAsia="Times New Roman" w:hAnsi="Helvetica Neue"/>
          <w:i/>
          <w:iCs/>
          <w:color w:val="222222"/>
        </w:rPr>
      </w:pPr>
    </w:p>
    <w:p w:rsidR="0038755A" w:rsidRPr="00AC6D21" w:rsidRDefault="0038755A" w:rsidP="0038755A">
      <w:pPr>
        <w:shd w:val="clear" w:color="auto" w:fill="FFFFFF"/>
        <w:spacing w:after="240" w:line="276" w:lineRule="auto"/>
        <w:jc w:val="both"/>
        <w:rPr>
          <w:rFonts w:ascii="Times New Roman" w:eastAsia="Times New Roman" w:hAnsi="Times New Roman"/>
        </w:rPr>
      </w:pPr>
      <w:r w:rsidRPr="00AC6D21">
        <w:rPr>
          <w:rFonts w:ascii="Helvetica Neue" w:eastAsia="Times New Roman" w:hAnsi="Helvetica Neue"/>
          <w:i/>
          <w:iCs/>
          <w:color w:val="222222"/>
        </w:rPr>
        <w:t>Lessons learnt</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Each of these scams have been sufficiently dissected in retrospect and </w:t>
      </w:r>
      <w:r>
        <w:rPr>
          <w:rFonts w:ascii="Helvetica Neue" w:eastAsia="Times New Roman" w:hAnsi="Helvetica Neue"/>
          <w:color w:val="222222"/>
        </w:rPr>
        <w:t xml:space="preserve">various </w:t>
      </w:r>
      <w:r w:rsidRPr="00AC6D21">
        <w:rPr>
          <w:rFonts w:ascii="Helvetica Neue" w:eastAsia="Times New Roman" w:hAnsi="Helvetica Neue"/>
          <w:color w:val="222222"/>
        </w:rPr>
        <w:t>lessons</w:t>
      </w:r>
      <w:r>
        <w:rPr>
          <w:rFonts w:ascii="Helvetica Neue" w:eastAsia="Times New Roman" w:hAnsi="Helvetica Neue"/>
          <w:color w:val="222222"/>
        </w:rPr>
        <w:t xml:space="preserve"> have been</w:t>
      </w:r>
      <w:r w:rsidRPr="00AC6D21">
        <w:rPr>
          <w:rFonts w:ascii="Helvetica Neue" w:eastAsia="Times New Roman" w:hAnsi="Helvetica Neue"/>
          <w:color w:val="222222"/>
        </w:rPr>
        <w:t xml:space="preserve"> learnt</w:t>
      </w:r>
      <w:r>
        <w:rPr>
          <w:rFonts w:ascii="Helvetica Neue" w:eastAsia="Times New Roman" w:hAnsi="Helvetica Neue"/>
          <w:color w:val="222222"/>
        </w:rPr>
        <w:t xml:space="preserve"> out of these</w:t>
      </w:r>
      <w:r w:rsidRPr="00AC6D21">
        <w:rPr>
          <w:rFonts w:ascii="Helvetica Neue" w:eastAsia="Times New Roman" w:hAnsi="Helvetica Neue"/>
          <w:color w:val="222222"/>
        </w:rPr>
        <w:t>. In the ultimate analysis</w:t>
      </w:r>
      <w:r>
        <w:rPr>
          <w:rFonts w:ascii="Helvetica Neue" w:eastAsia="Times New Roman" w:hAnsi="Helvetica Neue"/>
          <w:color w:val="222222"/>
        </w:rPr>
        <w:t>,</w:t>
      </w:r>
      <w:r w:rsidRPr="00AC6D21">
        <w:rPr>
          <w:rFonts w:ascii="Helvetica Neue" w:eastAsia="Times New Roman" w:hAnsi="Helvetica Neue"/>
          <w:color w:val="222222"/>
        </w:rPr>
        <w:t xml:space="preserve"> </w:t>
      </w:r>
      <w:r>
        <w:rPr>
          <w:rFonts w:ascii="Helvetica Neue" w:eastAsia="Times New Roman" w:hAnsi="Helvetica Neue"/>
          <w:color w:val="222222"/>
        </w:rPr>
        <w:t>e</w:t>
      </w:r>
      <w:r w:rsidRPr="00AC6D21">
        <w:rPr>
          <w:rFonts w:ascii="Helvetica Neue" w:eastAsia="Times New Roman" w:hAnsi="Helvetica Neue"/>
          <w:color w:val="222222"/>
        </w:rPr>
        <w:t xml:space="preserve">ach financial crisis can be traced to misconduct or in other words, </w:t>
      </w:r>
      <w:r>
        <w:rPr>
          <w:rFonts w:ascii="Helvetica Neue" w:eastAsia="Times New Roman" w:hAnsi="Helvetica Neue"/>
          <w:color w:val="222222"/>
        </w:rPr>
        <w:t xml:space="preserve">to </w:t>
      </w:r>
      <w:r w:rsidRPr="00AC6D21">
        <w:rPr>
          <w:rFonts w:ascii="Helvetica Neue" w:eastAsia="Times New Roman" w:hAnsi="Helvetica Neue"/>
          <w:color w:val="222222"/>
        </w:rPr>
        <w:t xml:space="preserve">a human ethical failure. The significance of conduct and culture in financial firms was particularly acknowledged as an important lesson from the global financial crisis, which was also reinforced by the Libor crisis. </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F11E98">
        <w:rPr>
          <w:rFonts w:ascii="Helvetica Neue" w:eastAsia="Times New Roman" w:hAnsi="Helvetica Neue"/>
          <w:color w:val="222222"/>
        </w:rPr>
        <w:t>It was recognized that conduct and culture of the players in the financial firms pose huge risks to not only their own institutions but also to the financial system as a whole</w:t>
      </w:r>
      <w:r>
        <w:rPr>
          <w:rFonts w:ascii="Helvetica Neue" w:eastAsia="Times New Roman" w:hAnsi="Helvetica Neue"/>
          <w:color w:val="222222"/>
        </w:rPr>
        <w:t xml:space="preserve"> as a systemic risk</w:t>
      </w:r>
      <w:r w:rsidRPr="00F11E98">
        <w:rPr>
          <w:rFonts w:ascii="Helvetica Neue" w:eastAsia="Times New Roman" w:hAnsi="Helvetica Neue"/>
          <w:color w:val="222222"/>
        </w:rPr>
        <w:t>. Traditional prudential supervision in terms of managing solvency and liquidity risks is therefore not enough and needs to be supplemented by focus on conduct and culture in financial firms.</w:t>
      </w:r>
    </w:p>
    <w:p w:rsidR="0038755A" w:rsidRPr="00AC6D21" w:rsidRDefault="0038755A" w:rsidP="0038755A">
      <w:pPr>
        <w:shd w:val="clear" w:color="auto" w:fill="FFFFFF"/>
        <w:spacing w:after="240" w:line="276" w:lineRule="auto"/>
        <w:rPr>
          <w:rFonts w:ascii="Times New Roman" w:eastAsia="Times New Roman" w:hAnsi="Times New Roman"/>
        </w:rPr>
      </w:pPr>
      <w:r w:rsidRPr="00AC6D21">
        <w:rPr>
          <w:rFonts w:ascii="Helvetica Neue" w:eastAsia="Times New Roman" w:hAnsi="Helvetica Neue"/>
          <w:i/>
          <w:iCs/>
          <w:color w:val="222222"/>
        </w:rPr>
        <w:t>Regulatory response</w:t>
      </w:r>
    </w:p>
    <w:p w:rsidR="0038755A" w:rsidRPr="008F6F44" w:rsidRDefault="0038755A" w:rsidP="0038755A">
      <w:pPr>
        <w:numPr>
          <w:ilvl w:val="0"/>
          <w:numId w:val="19"/>
        </w:numPr>
        <w:shd w:val="clear" w:color="auto" w:fill="FFFFFF"/>
        <w:spacing w:after="240" w:line="276" w:lineRule="auto"/>
        <w:jc w:val="both"/>
        <w:textAlignment w:val="baseline"/>
        <w:rPr>
          <w:rFonts w:ascii="Noto Sans Symbols" w:eastAsia="Times New Roman" w:hAnsi="Noto Sans Symbols"/>
          <w:color w:val="000000"/>
        </w:rPr>
      </w:pPr>
      <w:r w:rsidRPr="00AC6D21">
        <w:rPr>
          <w:rFonts w:ascii="Helvetica Neue" w:eastAsia="Times New Roman" w:hAnsi="Helvetica Neue"/>
          <w:color w:val="222222"/>
        </w:rPr>
        <w:t xml:space="preserve">Let me now turn to the response of international financial regulatory community to </w:t>
      </w:r>
      <w:r w:rsidRPr="00AC6D21">
        <w:rPr>
          <w:rFonts w:ascii="Times New Roman" w:eastAsia="Times New Roman" w:hAnsi="Times New Roman"/>
          <w:color w:val="000000"/>
        </w:rPr>
        <w:t xml:space="preserve">ethical </w:t>
      </w:r>
      <w:r w:rsidRPr="00AC6D21">
        <w:rPr>
          <w:rFonts w:ascii="Helvetica Neue" w:eastAsia="Times New Roman" w:hAnsi="Helvetica Neue"/>
          <w:color w:val="222222"/>
        </w:rPr>
        <w:t xml:space="preserve">failures in the financial markets. </w:t>
      </w:r>
    </w:p>
    <w:p w:rsidR="0038755A" w:rsidRPr="007C4100" w:rsidRDefault="0038755A" w:rsidP="0038755A">
      <w:pPr>
        <w:pStyle w:val="ListParagraph"/>
        <w:numPr>
          <w:ilvl w:val="0"/>
          <w:numId w:val="19"/>
        </w:numPr>
        <w:spacing w:after="240"/>
        <w:jc w:val="both"/>
        <w:rPr>
          <w:rFonts w:ascii="Helvetica Neue" w:eastAsia="Times New Roman" w:hAnsi="Helvetica Neue"/>
          <w:color w:val="222222"/>
          <w:sz w:val="24"/>
          <w:szCs w:val="24"/>
        </w:rPr>
      </w:pPr>
      <w:r w:rsidRPr="007C4100">
        <w:rPr>
          <w:rFonts w:ascii="Helvetica Neue" w:eastAsia="Times New Roman" w:hAnsi="Helvetica Neue"/>
          <w:color w:val="222222"/>
          <w:sz w:val="24"/>
          <w:szCs w:val="24"/>
        </w:rPr>
        <w:t xml:space="preserve">Both IOSCO and FSB have in the recent years undertaken standard setting and monitoring work to reduce misconduct risk in the financial markets. For example, a new IOSCO Principle was introduced on addressing conflicts of interest. IOSCO Principles for Financial Benchmarks published in 2013 and post LIBOR crisis, a report on Wholesale Market Conduct in 2017 and FSB’s Principles for Sound Compensation Practices post global financial crisis are examples of the work aimed at improving market conduct. </w:t>
      </w:r>
    </w:p>
    <w:p w:rsidR="0038755A" w:rsidRDefault="0038755A" w:rsidP="0038755A">
      <w:pPr>
        <w:pStyle w:val="ListParagraph"/>
        <w:shd w:val="clear" w:color="auto" w:fill="FFFFFF"/>
        <w:spacing w:after="240"/>
        <w:jc w:val="both"/>
        <w:rPr>
          <w:rFonts w:ascii="Helvetica Neue" w:eastAsia="Times New Roman" w:hAnsi="Helvetica Neue"/>
          <w:color w:val="222222"/>
          <w:sz w:val="24"/>
          <w:szCs w:val="24"/>
        </w:rPr>
      </w:pPr>
    </w:p>
    <w:p w:rsidR="0038755A" w:rsidRPr="007C4100" w:rsidRDefault="0038755A" w:rsidP="0038755A">
      <w:pPr>
        <w:pStyle w:val="ListParagraph"/>
        <w:numPr>
          <w:ilvl w:val="0"/>
          <w:numId w:val="19"/>
        </w:numPr>
        <w:shd w:val="clear" w:color="auto" w:fill="FFFFFF"/>
        <w:spacing w:after="240"/>
        <w:jc w:val="both"/>
        <w:rPr>
          <w:rFonts w:ascii="Helvetica Neue" w:eastAsia="Times New Roman" w:hAnsi="Helvetica Neue"/>
          <w:color w:val="222222"/>
          <w:sz w:val="24"/>
          <w:szCs w:val="24"/>
        </w:rPr>
      </w:pPr>
      <w:r w:rsidRPr="007C4100">
        <w:rPr>
          <w:rFonts w:ascii="Helvetica Neue" w:eastAsia="Times New Roman" w:hAnsi="Helvetica Neue"/>
          <w:color w:val="222222"/>
          <w:sz w:val="24"/>
          <w:szCs w:val="24"/>
        </w:rPr>
        <w:t>SEBI has prescribed a Code of Conduct for all the intermediaries registered with SEBI. Additionally, SEBI has prescribed several requirements relating to ethics and integrity under the SEBI (Listing Obligations and Disclosure Requirements) Regulations 2015 for listed companies. Among other requirements, the LODR expects the board of directors to maintain high ethical standards and set a corporate culture and the values by which executives throughout a group shall behave.</w:t>
      </w:r>
    </w:p>
    <w:p w:rsidR="0038755A" w:rsidRPr="00AC6D21" w:rsidRDefault="0038755A" w:rsidP="0038755A">
      <w:pPr>
        <w:spacing w:after="240" w:line="276" w:lineRule="auto"/>
        <w:jc w:val="both"/>
        <w:rPr>
          <w:rFonts w:ascii="Times New Roman" w:eastAsia="Times New Roman" w:hAnsi="Times New Roman"/>
        </w:rPr>
      </w:pPr>
      <w:r>
        <w:rPr>
          <w:rFonts w:ascii="Helvetica Neue" w:eastAsia="Times New Roman" w:hAnsi="Helvetica Neue"/>
          <w:i/>
          <w:iCs/>
          <w:color w:val="222222"/>
        </w:rPr>
        <w:t>E</w:t>
      </w:r>
      <w:r w:rsidRPr="00AC6D21">
        <w:rPr>
          <w:rFonts w:ascii="Helvetica Neue" w:eastAsia="Times New Roman" w:hAnsi="Helvetica Neue"/>
          <w:i/>
          <w:iCs/>
          <w:color w:val="222222"/>
        </w:rPr>
        <w:t>nforcement Trends</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Apart from a spate of rule</w:t>
      </w:r>
      <w:r>
        <w:rPr>
          <w:rFonts w:ascii="Helvetica Neue" w:eastAsia="Times New Roman" w:hAnsi="Helvetica Neue"/>
          <w:color w:val="222222"/>
        </w:rPr>
        <w:t>-</w:t>
      </w:r>
      <w:r w:rsidRPr="00AC6D21">
        <w:rPr>
          <w:rFonts w:ascii="Helvetica Neue" w:eastAsia="Times New Roman" w:hAnsi="Helvetica Neue"/>
          <w:color w:val="222222"/>
        </w:rPr>
        <w:t xml:space="preserve">making in the post crisis world, regulators have also stepped up on enforcement against frauds and misconduct. </w:t>
      </w:r>
      <w:r>
        <w:rPr>
          <w:rFonts w:ascii="Helvetica Neue" w:eastAsia="Times New Roman" w:hAnsi="Helvetica Neue"/>
          <w:color w:val="222222"/>
        </w:rPr>
        <w:t>Evidently, t</w:t>
      </w:r>
      <w:r w:rsidRPr="00AC6D21">
        <w:rPr>
          <w:rFonts w:ascii="Helvetica Neue" w:eastAsia="Times New Roman" w:hAnsi="Helvetica Neue"/>
          <w:color w:val="222222"/>
        </w:rPr>
        <w:t>here have been two clear trends in the area of enforcement.</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One, the level of fines and penalties have gone up </w:t>
      </w:r>
      <w:r>
        <w:rPr>
          <w:rFonts w:ascii="Helvetica Neue" w:eastAsia="Times New Roman" w:hAnsi="Helvetica Neue"/>
          <w:color w:val="222222"/>
        </w:rPr>
        <w:t xml:space="preserve">to </w:t>
      </w:r>
      <w:r w:rsidRPr="00AC6D21">
        <w:rPr>
          <w:rFonts w:ascii="Helvetica Neue" w:eastAsia="Times New Roman" w:hAnsi="Helvetica Neue"/>
          <w:color w:val="222222"/>
        </w:rPr>
        <w:t>all time high. For example, for financial benchmarks, the cumulative fines have been more than 8 billion USD </w:t>
      </w:r>
      <w:r w:rsidRPr="00AC6D21">
        <w:rPr>
          <w:rFonts w:ascii="Helvetica Neue" w:eastAsia="Times New Roman" w:hAnsi="Helvetica Neue"/>
          <w:i/>
          <w:iCs/>
          <w:color w:val="222222"/>
        </w:rPr>
        <w:t xml:space="preserve">(3 billion USD by FCA UK; 5.2 billion USD by US CFTC). </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The second interesting trend is that the regulatory slap by way of debarments and fines etc. has extended beyond firms to individuals. The effect of fines on firms has blunted over the years with fines accepted as cost of doing business. In recent years, a large number of senior functionaries including CEOs/ CFOs etc. have been penalized. </w:t>
      </w:r>
    </w:p>
    <w:p w:rsidR="0038755A" w:rsidRPr="008F6F44" w:rsidRDefault="0038755A" w:rsidP="0038755A">
      <w:pPr>
        <w:numPr>
          <w:ilvl w:val="0"/>
          <w:numId w:val="19"/>
        </w:numPr>
        <w:shd w:val="clear" w:color="auto" w:fill="FFFFFF"/>
        <w:spacing w:after="240" w:line="276" w:lineRule="auto"/>
        <w:jc w:val="both"/>
        <w:textAlignment w:val="baseline"/>
        <w:rPr>
          <w:rFonts w:ascii="Noto Sans Symbols" w:eastAsia="Times New Roman" w:hAnsi="Noto Sans Symbols"/>
          <w:color w:val="222222"/>
        </w:rPr>
      </w:pPr>
      <w:r w:rsidRPr="00AC6D21">
        <w:rPr>
          <w:rFonts w:ascii="Helvetica Neue" w:eastAsia="Times New Roman" w:hAnsi="Helvetica Neue"/>
          <w:color w:val="222222"/>
        </w:rPr>
        <w:t>In FY 2017, 73% of the US SEC’s standalone actions involved charges against one or more individuals. </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F11E98">
        <w:rPr>
          <w:rFonts w:ascii="Helvetica Neue" w:eastAsia="Times New Roman" w:hAnsi="Helvetica Neue"/>
          <w:color w:val="222222"/>
        </w:rPr>
        <w:t xml:space="preserve">Back home, SEBI has frequently used its powers to take debarring action against promoter directors of listed companies. </w:t>
      </w:r>
    </w:p>
    <w:p w:rsidR="0038755A" w:rsidRPr="00F11E98"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F11E98">
        <w:rPr>
          <w:rFonts w:ascii="Helvetica Neue" w:eastAsia="Times New Roman" w:hAnsi="Helvetica Neue"/>
          <w:color w:val="222222"/>
        </w:rPr>
        <w:t> In case of action against individuals, the effect is more severe and damaging. Action against individual misconduct is a clear warning bell from regulators as a move towards credible deterrence.     </w:t>
      </w:r>
    </w:p>
    <w:p w:rsidR="0038755A" w:rsidRPr="00AC6D21" w:rsidRDefault="0038755A" w:rsidP="0038755A">
      <w:pPr>
        <w:spacing w:after="240" w:line="276" w:lineRule="auto"/>
        <w:jc w:val="both"/>
        <w:rPr>
          <w:rFonts w:ascii="Times New Roman" w:eastAsia="Times New Roman" w:hAnsi="Times New Roman"/>
        </w:rPr>
      </w:pPr>
      <w:r w:rsidRPr="00AC6D21">
        <w:rPr>
          <w:rFonts w:ascii="Helvetica Neue" w:eastAsia="Times New Roman" w:hAnsi="Helvetica Neue"/>
          <w:i/>
          <w:iCs/>
          <w:color w:val="222222"/>
        </w:rPr>
        <w:t xml:space="preserve">Industry response </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The regulatory rule</w:t>
      </w:r>
      <w:r>
        <w:rPr>
          <w:rFonts w:ascii="Helvetica Neue" w:eastAsia="Times New Roman" w:hAnsi="Helvetica Neue"/>
          <w:color w:val="222222"/>
        </w:rPr>
        <w:t>-</w:t>
      </w:r>
      <w:r w:rsidRPr="00AC6D21">
        <w:rPr>
          <w:rFonts w:ascii="Helvetica Neue" w:eastAsia="Times New Roman" w:hAnsi="Helvetica Neue"/>
          <w:color w:val="222222"/>
        </w:rPr>
        <w:t xml:space="preserve">making and enforcement actions reflect the expectations of the society. The societal expectations from the financial services players to have high standards of ethics and integrity are loud and clear. While regulators are driving the change in the area of conduct regulation, regulatory travel, in terms of both rule making and punitive reach, has its own limitations. </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Financial services industry has to step forward and supplement the regulatory efforts. Compliance with regulation alone is insufficient to fully earn investor trust. Firms must develop a “culture of integrity” that permeates all levels of operations and aims at working in the best interests of investors. A strong ethical culture in the industry will strengthen investors</w:t>
      </w:r>
      <w:r w:rsidRPr="00AC6D21">
        <w:rPr>
          <w:rFonts w:ascii="Helvetica Neue" w:eastAsia="Times New Roman" w:hAnsi="Helvetica Neue" w:hint="eastAsia"/>
          <w:color w:val="222222"/>
        </w:rPr>
        <w:t>’</w:t>
      </w:r>
      <w:r w:rsidRPr="00AC6D21">
        <w:rPr>
          <w:rFonts w:ascii="Helvetica Neue" w:eastAsia="Times New Roman" w:hAnsi="Helvetica Neue"/>
          <w:color w:val="222222"/>
        </w:rPr>
        <w:t xml:space="preserve"> faith in the capital markets. That is why ethics matter. </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I believe in the post crisis world, industry associations, self-regulatory organizations, banks, financial institutions and corporates have responded by reinventing the codes of conduct for their members and employees. This has happened under increasing regulatory pressure and to be fair, also of their own accord. An ethical code clarifies the objectives a company pursues, the norms and values it upholds and the conduct it expects from its leadership, employees and business partners. </w:t>
      </w:r>
    </w:p>
    <w:p w:rsidR="0038755A" w:rsidRPr="00AC6D21" w:rsidRDefault="0038755A" w:rsidP="0038755A">
      <w:pPr>
        <w:shd w:val="clear" w:color="auto" w:fill="FFFFFF"/>
        <w:spacing w:after="240" w:line="276" w:lineRule="auto"/>
        <w:jc w:val="both"/>
        <w:rPr>
          <w:rFonts w:ascii="Times New Roman" w:eastAsia="Times New Roman" w:hAnsi="Times New Roman"/>
        </w:rPr>
      </w:pPr>
      <w:r w:rsidRPr="00AC6D21">
        <w:rPr>
          <w:rFonts w:ascii="Helvetica Neue" w:eastAsia="Times New Roman" w:hAnsi="Helvetica Neue"/>
          <w:i/>
          <w:iCs/>
          <w:color w:val="222222"/>
        </w:rPr>
        <w:t>Is it enough</w:t>
      </w:r>
      <w:r>
        <w:rPr>
          <w:rFonts w:ascii="Helvetica Neue" w:eastAsia="Times New Roman" w:hAnsi="Helvetica Neue"/>
          <w:i/>
          <w:iCs/>
          <w:color w:val="222222"/>
        </w:rPr>
        <w:t>?</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While these developments are welcome, </w:t>
      </w:r>
      <w:r>
        <w:rPr>
          <w:rFonts w:ascii="Helvetica Neue" w:eastAsia="Times New Roman" w:hAnsi="Helvetica Neue"/>
          <w:color w:val="222222"/>
        </w:rPr>
        <w:t xml:space="preserve">few of </w:t>
      </w:r>
      <w:r w:rsidRPr="00AC6D21">
        <w:rPr>
          <w:rFonts w:ascii="Helvetica Neue" w:eastAsia="Times New Roman" w:hAnsi="Helvetica Neue"/>
          <w:color w:val="222222"/>
        </w:rPr>
        <w:t xml:space="preserve">the relevant questions in this context are: what have been the impact and outcomes of having these codes of conduct? Are these codes achieving the intended outcomes? Have the ground realities changed? Are any assessment done to do a reality check on performance against these codes? </w:t>
      </w:r>
      <w:r>
        <w:rPr>
          <w:rFonts w:ascii="Helvetica Neue" w:eastAsia="Times New Roman" w:hAnsi="Helvetica Neue"/>
          <w:color w:val="222222"/>
        </w:rPr>
        <w:t>Do the compliance departments actually work as compliance department or avoidance department ? In a nutshell, i</w:t>
      </w:r>
      <w:r w:rsidRPr="00AC6D21">
        <w:rPr>
          <w:rFonts w:ascii="Helvetica Neue" w:eastAsia="Times New Roman" w:hAnsi="Helvetica Neue"/>
          <w:color w:val="222222"/>
        </w:rPr>
        <w:t>s industry doing enough?</w:t>
      </w:r>
      <w:r>
        <w:rPr>
          <w:rFonts w:ascii="Helvetica Neue" w:eastAsia="Times New Roman" w:hAnsi="Helvetica Neue"/>
          <w:color w:val="222222"/>
        </w:rPr>
        <w:t xml:space="preserve"> </w:t>
      </w:r>
    </w:p>
    <w:p w:rsidR="0038755A"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 xml:space="preserve">I do not have </w:t>
      </w:r>
      <w:r>
        <w:rPr>
          <w:rFonts w:ascii="Helvetica Neue" w:eastAsia="Times New Roman" w:hAnsi="Helvetica Neue"/>
          <w:color w:val="222222"/>
        </w:rPr>
        <w:t xml:space="preserve">ready </w:t>
      </w:r>
      <w:r w:rsidRPr="00AC6D21">
        <w:rPr>
          <w:rFonts w:ascii="Helvetica Neue" w:eastAsia="Times New Roman" w:hAnsi="Helvetica Neue"/>
          <w:color w:val="222222"/>
        </w:rPr>
        <w:t>answer</w:t>
      </w:r>
      <w:r>
        <w:rPr>
          <w:rFonts w:ascii="Helvetica Neue" w:eastAsia="Times New Roman" w:hAnsi="Helvetica Neue"/>
          <w:color w:val="222222"/>
        </w:rPr>
        <w:t>s</w:t>
      </w:r>
      <w:r w:rsidRPr="00AC6D21">
        <w:rPr>
          <w:rFonts w:ascii="Helvetica Neue" w:eastAsia="Times New Roman" w:hAnsi="Helvetica Neue"/>
          <w:color w:val="222222"/>
        </w:rPr>
        <w:t xml:space="preserve"> to these questions. These are for the industry to </w:t>
      </w:r>
      <w:r>
        <w:rPr>
          <w:rFonts w:ascii="Helvetica Neue" w:eastAsia="Times New Roman" w:hAnsi="Helvetica Neue"/>
          <w:color w:val="222222"/>
        </w:rPr>
        <w:t>respond</w:t>
      </w:r>
      <w:r w:rsidRPr="00AC6D21">
        <w:rPr>
          <w:rFonts w:ascii="Helvetica Neue" w:eastAsia="Times New Roman" w:hAnsi="Helvetica Neue"/>
          <w:color w:val="222222"/>
        </w:rPr>
        <w:t>. I can however share one regulatory lament which I am sure you have heard many times. That is, in general, laws and code</w:t>
      </w:r>
      <w:r>
        <w:rPr>
          <w:rFonts w:ascii="Helvetica Neue" w:eastAsia="Times New Roman" w:hAnsi="Helvetica Neue"/>
          <w:color w:val="222222"/>
        </w:rPr>
        <w:t>s</w:t>
      </w:r>
      <w:r w:rsidRPr="00AC6D21">
        <w:rPr>
          <w:rFonts w:ascii="Helvetica Neue" w:eastAsia="Times New Roman" w:hAnsi="Helvetica Neue"/>
          <w:color w:val="222222"/>
        </w:rPr>
        <w:t xml:space="preserve"> of conduct are observed in ‘letter’ but not in ‘spirit’. Regulatory experience often reveals the gaps between prescription and practice. It is ‘</w:t>
      </w:r>
      <w:r>
        <w:rPr>
          <w:rFonts w:ascii="Helvetica Neue" w:eastAsia="Times New Roman" w:hAnsi="Helvetica Neue"/>
          <w:color w:val="222222"/>
        </w:rPr>
        <w:t>good</w:t>
      </w:r>
      <w:r w:rsidRPr="00AC6D21">
        <w:rPr>
          <w:rFonts w:ascii="Helvetica Neue" w:eastAsia="Times New Roman" w:hAnsi="Helvetica Neue"/>
          <w:color w:val="222222"/>
        </w:rPr>
        <w:t xml:space="preserve"> to have’ an ethical code, it would be ‘</w:t>
      </w:r>
      <w:r>
        <w:rPr>
          <w:rFonts w:ascii="Helvetica Neue" w:eastAsia="Times New Roman" w:hAnsi="Helvetica Neue"/>
          <w:color w:val="222222"/>
        </w:rPr>
        <w:t>better</w:t>
      </w:r>
      <w:r w:rsidRPr="00AC6D21">
        <w:rPr>
          <w:rFonts w:ascii="Helvetica Neue" w:eastAsia="Times New Roman" w:hAnsi="Helvetica Neue"/>
          <w:color w:val="222222"/>
        </w:rPr>
        <w:t xml:space="preserve"> to practice’ the same in letter and spirit. </w:t>
      </w:r>
    </w:p>
    <w:p w:rsidR="0038755A" w:rsidRPr="008F6F44" w:rsidRDefault="0038755A" w:rsidP="0038755A">
      <w:pPr>
        <w:numPr>
          <w:ilvl w:val="0"/>
          <w:numId w:val="19"/>
        </w:numPr>
        <w:shd w:val="clear" w:color="auto" w:fill="FFFFFF"/>
        <w:spacing w:after="240" w:line="276" w:lineRule="auto"/>
        <w:jc w:val="both"/>
        <w:textAlignment w:val="baseline"/>
        <w:rPr>
          <w:rFonts w:ascii="Helvetica Neue" w:eastAsia="Times New Roman" w:hAnsi="Helvetica Neue"/>
          <w:color w:val="222222"/>
        </w:rPr>
      </w:pPr>
      <w:r w:rsidRPr="00AC6D21">
        <w:rPr>
          <w:rFonts w:ascii="Helvetica Neue" w:eastAsia="Times New Roman" w:hAnsi="Helvetica Neue"/>
          <w:color w:val="222222"/>
        </w:rPr>
        <w:t>This is an old call of regulators. In tune with the changing times, there is a need to go one step further.  It is not sufficient to focus only on the content of law. As market development often front runs regulation, important risks often have nothing to do with non-compliance of existing laws. We have examples of enlightened corporates traveling the extra mile and improving upon their practices beyond the legal requirements.  </w:t>
      </w:r>
      <w:r w:rsidRPr="00DB59AE">
        <w:rPr>
          <w:rFonts w:ascii="Helvetica Neue" w:eastAsia="Times New Roman" w:hAnsi="Helvetica Neue"/>
          <w:color w:val="222222"/>
        </w:rPr>
        <w:t>On the other extreme, we also have examples of blatant non-compliance and no respect for law.</w:t>
      </w:r>
      <w:r w:rsidRPr="00AC6D21">
        <w:rPr>
          <w:rFonts w:ascii="Helvetica Neue" w:eastAsia="Times New Roman" w:hAnsi="Helvetica Neue"/>
          <w:color w:val="222222"/>
        </w:rPr>
        <w:t> </w:t>
      </w:r>
    </w:p>
    <w:p w:rsidR="0038755A" w:rsidRPr="00DB59AE" w:rsidRDefault="0038755A" w:rsidP="0038755A">
      <w:pPr>
        <w:shd w:val="clear" w:color="auto" w:fill="FFFFFF"/>
        <w:spacing w:line="276" w:lineRule="auto"/>
        <w:jc w:val="both"/>
        <w:rPr>
          <w:rFonts w:ascii="Helvetica Neue" w:eastAsia="Times New Roman" w:hAnsi="Helvetica Neue"/>
          <w:i/>
          <w:color w:val="222222"/>
        </w:rPr>
      </w:pPr>
      <w:r w:rsidRPr="00DB59AE">
        <w:rPr>
          <w:rFonts w:ascii="Helvetica Neue" w:eastAsia="Times New Roman" w:hAnsi="Helvetica Neue"/>
          <w:i/>
          <w:color w:val="222222"/>
        </w:rPr>
        <w:t>Conclusion</w:t>
      </w:r>
    </w:p>
    <w:p w:rsidR="0038755A" w:rsidRPr="00DB59AE" w:rsidRDefault="0038755A" w:rsidP="0038755A">
      <w:pPr>
        <w:shd w:val="clear" w:color="auto" w:fill="FFFFFF"/>
        <w:spacing w:line="276" w:lineRule="auto"/>
        <w:jc w:val="both"/>
        <w:rPr>
          <w:rFonts w:ascii="Helvetica Neue" w:eastAsia="Times New Roman" w:hAnsi="Helvetica Neue"/>
          <w:color w:val="222222"/>
        </w:rPr>
      </w:pPr>
    </w:p>
    <w:p w:rsidR="0038755A" w:rsidRPr="00DB59AE" w:rsidRDefault="0038755A" w:rsidP="0038755A">
      <w:pPr>
        <w:pStyle w:val="ListParagraph"/>
        <w:numPr>
          <w:ilvl w:val="0"/>
          <w:numId w:val="19"/>
        </w:numPr>
        <w:shd w:val="clear" w:color="auto" w:fill="FFFFFF"/>
        <w:spacing w:after="0"/>
        <w:jc w:val="both"/>
        <w:rPr>
          <w:rFonts w:ascii="Helvetica Neue" w:eastAsia="Times New Roman" w:hAnsi="Helvetica Neue" w:cstheme="minorBidi"/>
          <w:color w:val="222222"/>
          <w:sz w:val="24"/>
          <w:szCs w:val="24"/>
        </w:rPr>
      </w:pPr>
      <w:r w:rsidRPr="00DB59AE">
        <w:rPr>
          <w:rFonts w:ascii="Helvetica Neue" w:eastAsia="Times New Roman" w:hAnsi="Helvetica Neue" w:cstheme="minorBidi"/>
          <w:color w:val="222222"/>
          <w:sz w:val="24"/>
          <w:szCs w:val="24"/>
        </w:rPr>
        <w:t>To wrap up, a regulator’s job always remains unfinished. A regulator has to control or reduce harm by punishing bad behavior through strong enforcement. At the same time, it has to promote good behavior. To this latter end, seminars like this one contribute. I once again compliment the organisers and would also advocate organizing more events like this for promoting good conduct, ethics and integrity at the work place. Highly ethical behavior would supplement the regulatory endeavors and perhaps make our life a bit easier.</w:t>
      </w:r>
      <w:r>
        <w:rPr>
          <w:rFonts w:ascii="Helvetica Neue" w:eastAsia="Times New Roman" w:hAnsi="Helvetica Neue" w:cstheme="minorBidi"/>
          <w:color w:val="222222"/>
          <w:sz w:val="24"/>
          <w:szCs w:val="24"/>
        </w:rPr>
        <w:t xml:space="preserve"> </w:t>
      </w:r>
    </w:p>
    <w:p w:rsidR="0038755A" w:rsidRDefault="0038755A" w:rsidP="0038755A">
      <w:pPr>
        <w:pStyle w:val="ListParagraph"/>
        <w:shd w:val="clear" w:color="auto" w:fill="FFFFFF"/>
        <w:spacing w:after="0"/>
        <w:jc w:val="both"/>
        <w:rPr>
          <w:rFonts w:ascii="Helvetica Neue" w:eastAsia="Times New Roman" w:hAnsi="Helvetica Neue" w:cstheme="minorBidi"/>
          <w:color w:val="222222"/>
          <w:sz w:val="24"/>
          <w:szCs w:val="24"/>
        </w:rPr>
      </w:pPr>
    </w:p>
    <w:p w:rsidR="0038755A" w:rsidRDefault="0038755A" w:rsidP="0038755A">
      <w:pPr>
        <w:pStyle w:val="ListParagraph"/>
        <w:numPr>
          <w:ilvl w:val="0"/>
          <w:numId w:val="19"/>
        </w:numPr>
        <w:shd w:val="clear" w:color="auto" w:fill="FFFFFF"/>
        <w:spacing w:after="0"/>
        <w:jc w:val="both"/>
        <w:rPr>
          <w:rFonts w:ascii="Helvetica Neue" w:eastAsia="Times New Roman" w:hAnsi="Helvetica Neue" w:cstheme="minorBidi"/>
          <w:color w:val="222222"/>
          <w:sz w:val="24"/>
          <w:szCs w:val="24"/>
        </w:rPr>
      </w:pPr>
      <w:r w:rsidRPr="00DB59AE">
        <w:rPr>
          <w:rFonts w:ascii="Helvetica Neue" w:eastAsia="Times New Roman" w:hAnsi="Helvetica Neue" w:cstheme="minorBidi"/>
          <w:color w:val="222222"/>
          <w:sz w:val="24"/>
          <w:szCs w:val="24"/>
        </w:rPr>
        <w:t xml:space="preserve">Thank you for your attention and patience! </w:t>
      </w:r>
    </w:p>
    <w:p w:rsidR="0038755A" w:rsidRDefault="0038755A">
      <w:pPr>
        <w:rPr>
          <w:rFonts w:ascii="Garamond" w:hAnsi="Garamond" w:cs="Helvetica"/>
          <w:b/>
          <w:color w:val="000099"/>
          <w:sz w:val="32"/>
          <w:szCs w:val="40"/>
        </w:rPr>
      </w:pPr>
      <w:r>
        <w:rPr>
          <w:rFonts w:ascii="Garamond" w:hAnsi="Garamond" w:cs="Helvetica"/>
          <w:b/>
          <w:color w:val="000099"/>
          <w:sz w:val="32"/>
          <w:szCs w:val="40"/>
        </w:rPr>
        <w:br w:type="page"/>
      </w:r>
    </w:p>
    <w:p w:rsidR="000E15A1" w:rsidRPr="00D65F6E" w:rsidRDefault="000E15A1" w:rsidP="000E15A1">
      <w:pPr>
        <w:jc w:val="center"/>
        <w:outlineLvl w:val="0"/>
        <w:rPr>
          <w:rFonts w:ascii="Garamond" w:hAnsi="Garamond" w:cs="Helvetica"/>
          <w:b/>
          <w:color w:val="000099"/>
          <w:sz w:val="32"/>
          <w:szCs w:val="40"/>
        </w:rPr>
      </w:pPr>
      <w:r w:rsidRPr="00D65F6E">
        <w:rPr>
          <w:rFonts w:ascii="Garamond" w:hAnsi="Garamond" w:cs="Helvetica"/>
          <w:b/>
          <w:color w:val="000099"/>
          <w:sz w:val="32"/>
          <w:szCs w:val="40"/>
        </w:rPr>
        <w:t>CAPITAL MARKET REVIEW</w:t>
      </w:r>
    </w:p>
    <w:p w:rsidR="000E15A1" w:rsidRDefault="000E15A1" w:rsidP="000E15A1">
      <w:pPr>
        <w:rPr>
          <w:rFonts w:ascii="Garamond" w:hAnsi="Garamond"/>
        </w:rPr>
      </w:pPr>
    </w:p>
    <w:p w:rsidR="0038755A" w:rsidRDefault="0038755A" w:rsidP="000E15A1">
      <w:pPr>
        <w:rPr>
          <w:rFonts w:ascii="Garamond" w:hAnsi="Garamond"/>
        </w:rPr>
      </w:pPr>
    </w:p>
    <w:p w:rsidR="007876F1" w:rsidRPr="00D65F6E" w:rsidRDefault="007876F1" w:rsidP="007876F1">
      <w:pPr>
        <w:widowControl w:val="0"/>
        <w:numPr>
          <w:ilvl w:val="0"/>
          <w:numId w:val="2"/>
        </w:numPr>
        <w:contextualSpacing/>
        <w:jc w:val="both"/>
        <w:rPr>
          <w:rFonts w:ascii="Palatino Linotype" w:hAnsi="Palatino Linotype"/>
          <w:b/>
          <w:sz w:val="22"/>
          <w:szCs w:val="22"/>
        </w:rPr>
      </w:pPr>
      <w:r w:rsidRPr="00D65F6E">
        <w:rPr>
          <w:rFonts w:ascii="Palatino Linotype" w:hAnsi="Palatino Linotype"/>
          <w:b/>
          <w:sz w:val="22"/>
          <w:szCs w:val="22"/>
        </w:rPr>
        <w:t xml:space="preserve">Introduction </w:t>
      </w:r>
    </w:p>
    <w:p w:rsidR="007876F1" w:rsidRPr="00251FF1" w:rsidRDefault="007876F1" w:rsidP="007876F1">
      <w:pPr>
        <w:tabs>
          <w:tab w:val="right" w:pos="360"/>
        </w:tabs>
        <w:jc w:val="both"/>
        <w:rPr>
          <w:rFonts w:ascii="Palatino Linotype" w:hAnsi="Palatino Linotype"/>
          <w:sz w:val="22"/>
          <w:szCs w:val="22"/>
          <w:highlight w:val="yellow"/>
        </w:rPr>
      </w:pPr>
    </w:p>
    <w:p w:rsidR="007876F1" w:rsidRPr="00FD6C2B" w:rsidRDefault="007876F1" w:rsidP="007876F1">
      <w:pPr>
        <w:jc w:val="both"/>
        <w:rPr>
          <w:rFonts w:ascii="Palatino Linotype" w:hAnsi="Palatino Linotype"/>
          <w:sz w:val="22"/>
          <w:szCs w:val="22"/>
        </w:rPr>
      </w:pPr>
      <w:r w:rsidRPr="00FD6C2B">
        <w:rPr>
          <w:rFonts w:ascii="Palatino Linotype" w:hAnsi="Palatino Linotype"/>
          <w:sz w:val="22"/>
          <w:szCs w:val="22"/>
        </w:rPr>
        <w:t xml:space="preserve">India’s </w:t>
      </w:r>
      <w:r>
        <w:rPr>
          <w:rFonts w:ascii="Palatino Linotype" w:hAnsi="Palatino Linotype"/>
          <w:sz w:val="22"/>
          <w:szCs w:val="22"/>
        </w:rPr>
        <w:t>capital markets witnessed volatile sessions during</w:t>
      </w:r>
      <w:r w:rsidRPr="00FD6C2B">
        <w:rPr>
          <w:rFonts w:ascii="Palatino Linotype" w:hAnsi="Palatino Linotype"/>
          <w:sz w:val="22"/>
          <w:szCs w:val="22"/>
        </w:rPr>
        <w:t xml:space="preserve"> the month of </w:t>
      </w:r>
      <w:r>
        <w:rPr>
          <w:rFonts w:ascii="Palatino Linotype" w:hAnsi="Palatino Linotype"/>
          <w:sz w:val="22"/>
          <w:szCs w:val="22"/>
        </w:rPr>
        <w:t xml:space="preserve">May 2019 due to outcome of the </w:t>
      </w:r>
      <w:r w:rsidRPr="00462BB7">
        <w:rPr>
          <w:rFonts w:ascii="Palatino Linotype" w:hAnsi="Palatino Linotype"/>
          <w:sz w:val="22"/>
          <w:szCs w:val="22"/>
        </w:rPr>
        <w:t>Lok Sabha Elections 2019</w:t>
      </w:r>
      <w:r>
        <w:rPr>
          <w:rFonts w:ascii="Palatino Linotype" w:hAnsi="Palatino Linotype"/>
          <w:sz w:val="22"/>
          <w:szCs w:val="22"/>
        </w:rPr>
        <w:t xml:space="preserve">, Corporates earning and global weakness. During this month, foreign portfolio investors was a net buyer whereas domestic investors were a net seller in the domestic capital markets. </w:t>
      </w:r>
    </w:p>
    <w:p w:rsidR="007876F1" w:rsidRPr="00DE0119" w:rsidRDefault="007876F1" w:rsidP="007876F1">
      <w:pPr>
        <w:jc w:val="both"/>
        <w:rPr>
          <w:rFonts w:ascii="Palatino Linotype" w:hAnsi="Palatino Linotype"/>
          <w:sz w:val="22"/>
          <w:szCs w:val="22"/>
        </w:rPr>
      </w:pPr>
    </w:p>
    <w:p w:rsidR="007876F1" w:rsidRDefault="007876F1" w:rsidP="007876F1">
      <w:pPr>
        <w:jc w:val="both"/>
        <w:rPr>
          <w:rFonts w:ascii="Palatino Linotype" w:hAnsi="Palatino Linotype"/>
          <w:sz w:val="22"/>
          <w:szCs w:val="22"/>
        </w:rPr>
      </w:pPr>
      <w:r w:rsidRPr="00657566">
        <w:rPr>
          <w:rFonts w:ascii="Palatino Linotype" w:hAnsi="Palatino Linotype"/>
          <w:sz w:val="22"/>
          <w:szCs w:val="22"/>
        </w:rPr>
        <w:t xml:space="preserve">On </w:t>
      </w:r>
      <w:r>
        <w:rPr>
          <w:rFonts w:ascii="Palatino Linotype" w:hAnsi="Palatino Linotype"/>
          <w:sz w:val="22"/>
          <w:szCs w:val="22"/>
        </w:rPr>
        <w:t>May 31</w:t>
      </w:r>
      <w:r w:rsidRPr="00657566">
        <w:rPr>
          <w:rFonts w:ascii="Palatino Linotype" w:hAnsi="Palatino Linotype"/>
          <w:sz w:val="22"/>
          <w:szCs w:val="22"/>
        </w:rPr>
        <w:t xml:space="preserve">, </w:t>
      </w:r>
      <w:r>
        <w:rPr>
          <w:rFonts w:ascii="Palatino Linotype" w:hAnsi="Palatino Linotype"/>
          <w:sz w:val="22"/>
          <w:szCs w:val="22"/>
        </w:rPr>
        <w:t xml:space="preserve">CSo released the GDP for 2018-19. As per CSO, </w:t>
      </w:r>
      <w:r w:rsidRPr="002421DD">
        <w:rPr>
          <w:rFonts w:ascii="Palatino Linotype" w:hAnsi="Palatino Linotype"/>
          <w:sz w:val="22"/>
          <w:szCs w:val="22"/>
        </w:rPr>
        <w:t>the Indian economy is estimated to grow at a rate of 6.8 per cent during the financial year 2018-19 after a downward revision from government estimate of 7.0 per cent in February. The Indian economy had grown at 7.2 per cent in the previous financial year.</w:t>
      </w:r>
    </w:p>
    <w:p w:rsidR="007876F1" w:rsidRDefault="007876F1" w:rsidP="007876F1">
      <w:pPr>
        <w:jc w:val="both"/>
        <w:rPr>
          <w:rFonts w:ascii="Palatino Linotype" w:hAnsi="Palatino Linotype"/>
          <w:sz w:val="22"/>
          <w:szCs w:val="22"/>
        </w:rPr>
      </w:pPr>
    </w:p>
    <w:p w:rsidR="007876F1" w:rsidRDefault="007876F1" w:rsidP="007876F1">
      <w:pPr>
        <w:jc w:val="both"/>
        <w:rPr>
          <w:rFonts w:ascii="Palatino Linotype" w:hAnsi="Palatino Linotype"/>
          <w:sz w:val="22"/>
          <w:szCs w:val="22"/>
        </w:rPr>
      </w:pPr>
      <w:r w:rsidRPr="00DE0119">
        <w:rPr>
          <w:rFonts w:ascii="Palatino Linotype" w:hAnsi="Palatino Linotype"/>
          <w:sz w:val="22"/>
          <w:szCs w:val="22"/>
        </w:rPr>
        <w:t xml:space="preserve">Retail inflation in India jumped to </w:t>
      </w:r>
      <w:r>
        <w:rPr>
          <w:rFonts w:ascii="Palatino Linotype" w:hAnsi="Palatino Linotype"/>
          <w:sz w:val="22"/>
          <w:szCs w:val="22"/>
        </w:rPr>
        <w:t>3.1</w:t>
      </w:r>
      <w:r w:rsidRPr="00DE0119">
        <w:rPr>
          <w:rFonts w:ascii="Palatino Linotype" w:hAnsi="Palatino Linotype"/>
          <w:sz w:val="22"/>
          <w:szCs w:val="22"/>
        </w:rPr>
        <w:t xml:space="preserve"> per cent in </w:t>
      </w:r>
      <w:r>
        <w:rPr>
          <w:rFonts w:ascii="Palatino Linotype" w:hAnsi="Palatino Linotype"/>
          <w:sz w:val="22"/>
          <w:szCs w:val="22"/>
        </w:rPr>
        <w:t>May</w:t>
      </w:r>
      <w:r w:rsidRPr="00DE0119">
        <w:rPr>
          <w:rFonts w:ascii="Palatino Linotype" w:hAnsi="Palatino Linotype"/>
          <w:sz w:val="22"/>
          <w:szCs w:val="22"/>
        </w:rPr>
        <w:t xml:space="preserve"> 2019 compared to 2.</w:t>
      </w:r>
      <w:r>
        <w:rPr>
          <w:rFonts w:ascii="Palatino Linotype" w:hAnsi="Palatino Linotype"/>
          <w:sz w:val="22"/>
          <w:szCs w:val="22"/>
        </w:rPr>
        <w:t>99</w:t>
      </w:r>
      <w:r w:rsidRPr="00DE0119">
        <w:rPr>
          <w:rFonts w:ascii="Palatino Linotype" w:hAnsi="Palatino Linotype"/>
          <w:sz w:val="22"/>
          <w:szCs w:val="22"/>
        </w:rPr>
        <w:t xml:space="preserve"> per cent in </w:t>
      </w:r>
      <w:r>
        <w:rPr>
          <w:rFonts w:ascii="Palatino Linotype" w:hAnsi="Palatino Linotype"/>
          <w:sz w:val="22"/>
          <w:szCs w:val="22"/>
        </w:rPr>
        <w:t xml:space="preserve">April 2019 </w:t>
      </w:r>
      <w:r w:rsidRPr="00DE0119">
        <w:rPr>
          <w:rFonts w:ascii="Palatino Linotype" w:hAnsi="Palatino Linotype"/>
          <w:sz w:val="22"/>
          <w:szCs w:val="22"/>
        </w:rPr>
        <w:t>due to costlier food and beverages, vegetables pulses</w:t>
      </w:r>
      <w:r>
        <w:rPr>
          <w:rFonts w:ascii="Palatino Linotype" w:hAnsi="Palatino Linotype"/>
          <w:sz w:val="22"/>
          <w:szCs w:val="22"/>
        </w:rPr>
        <w:t>,</w:t>
      </w:r>
      <w:r w:rsidRPr="00462BB7">
        <w:t xml:space="preserve"> </w:t>
      </w:r>
      <w:r w:rsidRPr="00462BB7">
        <w:rPr>
          <w:rFonts w:ascii="Palatino Linotype" w:hAnsi="Palatino Linotype"/>
          <w:sz w:val="22"/>
          <w:szCs w:val="22"/>
        </w:rPr>
        <w:t>meat and fish</w:t>
      </w:r>
      <w:r w:rsidRPr="00DE0119">
        <w:rPr>
          <w:rFonts w:ascii="Palatino Linotype" w:hAnsi="Palatino Linotype"/>
          <w:sz w:val="22"/>
          <w:szCs w:val="22"/>
        </w:rPr>
        <w:t xml:space="preserve"> and products.  The Indices of Industrial Production for the </w:t>
      </w:r>
      <w:r w:rsidRPr="002421DD">
        <w:rPr>
          <w:rFonts w:ascii="Palatino Linotype" w:hAnsi="Palatino Linotype"/>
          <w:sz w:val="22"/>
          <w:szCs w:val="22"/>
        </w:rPr>
        <w:t>Mining, Manufacturing and Electricity</w:t>
      </w:r>
      <w:r>
        <w:rPr>
          <w:rFonts w:ascii="Palatino Linotype" w:hAnsi="Palatino Linotype"/>
          <w:sz w:val="22"/>
          <w:szCs w:val="22"/>
        </w:rPr>
        <w:t xml:space="preserve"> </w:t>
      </w:r>
      <w:r w:rsidRPr="002421DD">
        <w:rPr>
          <w:rFonts w:ascii="Palatino Linotype" w:hAnsi="Palatino Linotype"/>
          <w:sz w:val="22"/>
          <w:szCs w:val="22"/>
        </w:rPr>
        <w:t>sectors for the month of April 2019 stand at 107.8, 126.6 and 162.9 respectively, with the</w:t>
      </w:r>
      <w:r>
        <w:rPr>
          <w:rFonts w:ascii="Palatino Linotype" w:hAnsi="Palatino Linotype"/>
          <w:sz w:val="22"/>
          <w:szCs w:val="22"/>
        </w:rPr>
        <w:t xml:space="preserve"> </w:t>
      </w:r>
      <w:r w:rsidRPr="002421DD">
        <w:rPr>
          <w:rFonts w:ascii="Palatino Linotype" w:hAnsi="Palatino Linotype"/>
          <w:sz w:val="22"/>
          <w:szCs w:val="22"/>
        </w:rPr>
        <w:t>corresponding growth rates of 5.1 percent, 2.8 percent and 6.0 percent as compared to</w:t>
      </w:r>
      <w:r>
        <w:rPr>
          <w:rFonts w:ascii="Palatino Linotype" w:hAnsi="Palatino Linotype"/>
          <w:sz w:val="22"/>
          <w:szCs w:val="22"/>
        </w:rPr>
        <w:t xml:space="preserve"> </w:t>
      </w:r>
      <w:r w:rsidRPr="002421DD">
        <w:rPr>
          <w:rFonts w:ascii="Palatino Linotype" w:hAnsi="Palatino Linotype"/>
          <w:sz w:val="22"/>
          <w:szCs w:val="22"/>
        </w:rPr>
        <w:t>April 2018</w:t>
      </w:r>
      <w:r>
        <w:rPr>
          <w:rFonts w:ascii="Palatino Linotype" w:hAnsi="Palatino Linotype"/>
          <w:sz w:val="22"/>
          <w:szCs w:val="22"/>
        </w:rPr>
        <w:t>.</w:t>
      </w:r>
    </w:p>
    <w:p w:rsidR="007876F1" w:rsidRDefault="007876F1" w:rsidP="007876F1">
      <w:pPr>
        <w:jc w:val="both"/>
        <w:rPr>
          <w:rFonts w:ascii="Palatino Linotype" w:hAnsi="Palatino Linotype"/>
          <w:sz w:val="22"/>
          <w:szCs w:val="22"/>
        </w:rPr>
      </w:pPr>
    </w:p>
    <w:p w:rsidR="007876F1" w:rsidRPr="009325AE" w:rsidRDefault="007876F1" w:rsidP="007876F1">
      <w:pPr>
        <w:jc w:val="both"/>
        <w:rPr>
          <w:rFonts w:ascii="Palatino Linotype" w:hAnsi="Palatino Linotype"/>
          <w:sz w:val="22"/>
          <w:szCs w:val="22"/>
          <w:shd w:val="clear" w:color="auto" w:fill="FFFFFF"/>
        </w:rPr>
      </w:pPr>
      <w:r w:rsidRPr="002421DD">
        <w:rPr>
          <w:rFonts w:ascii="Palatino Linotype" w:hAnsi="Palatino Linotype"/>
          <w:sz w:val="22"/>
          <w:szCs w:val="22"/>
          <w:shd w:val="clear" w:color="auto" w:fill="FFFFFF"/>
        </w:rPr>
        <w:t xml:space="preserve">India's exports </w:t>
      </w:r>
      <w:r w:rsidRPr="009325AE">
        <w:rPr>
          <w:rFonts w:ascii="Palatino Linotype" w:hAnsi="Palatino Linotype"/>
          <w:sz w:val="22"/>
          <w:szCs w:val="22"/>
          <w:shd w:val="clear" w:color="auto" w:fill="FFFFFF"/>
        </w:rPr>
        <w:t>in May 2019 were USD 29.99 billion, as compared to USD 28.86 billion in May</w:t>
      </w:r>
    </w:p>
    <w:p w:rsidR="007876F1" w:rsidRPr="002421DD" w:rsidRDefault="007876F1" w:rsidP="007876F1">
      <w:pPr>
        <w:jc w:val="both"/>
        <w:rPr>
          <w:rFonts w:ascii="Palatino Linotype" w:hAnsi="Palatino Linotype"/>
          <w:sz w:val="22"/>
          <w:szCs w:val="22"/>
        </w:rPr>
      </w:pPr>
      <w:r w:rsidRPr="009325AE">
        <w:rPr>
          <w:rFonts w:ascii="Palatino Linotype" w:hAnsi="Palatino Linotype"/>
          <w:sz w:val="22"/>
          <w:szCs w:val="22"/>
          <w:shd w:val="clear" w:color="auto" w:fill="FFFFFF"/>
        </w:rPr>
        <w:t>2018, exhibiting a positive growth of 3.93 per cent</w:t>
      </w:r>
      <w:r w:rsidRPr="002421DD">
        <w:rPr>
          <w:rFonts w:ascii="Palatino Linotype" w:hAnsi="Palatino Linotype"/>
          <w:sz w:val="22"/>
          <w:szCs w:val="22"/>
          <w:shd w:val="clear" w:color="auto" w:fill="FFFFFF"/>
        </w:rPr>
        <w:t xml:space="preserve">. Imports </w:t>
      </w:r>
      <w:r w:rsidRPr="009325AE">
        <w:rPr>
          <w:rFonts w:ascii="Palatino Linotype" w:hAnsi="Palatino Linotype"/>
          <w:sz w:val="22"/>
          <w:szCs w:val="22"/>
          <w:shd w:val="clear" w:color="auto" w:fill="FFFFFF"/>
        </w:rPr>
        <w:t>in May 2019 were USD 45.3</w:t>
      </w:r>
      <w:r>
        <w:rPr>
          <w:rFonts w:ascii="Palatino Linotype" w:hAnsi="Palatino Linotype"/>
          <w:sz w:val="22"/>
          <w:szCs w:val="22"/>
          <w:shd w:val="clear" w:color="auto" w:fill="FFFFFF"/>
        </w:rPr>
        <w:t xml:space="preserve">5 billion </w:t>
      </w:r>
      <w:r w:rsidRPr="009325AE">
        <w:rPr>
          <w:rFonts w:ascii="Palatino Linotype" w:hAnsi="Palatino Linotype"/>
          <w:sz w:val="22"/>
          <w:szCs w:val="22"/>
          <w:shd w:val="clear" w:color="auto" w:fill="FFFFFF"/>
        </w:rPr>
        <w:t>which was 4.31 per</w:t>
      </w:r>
      <w:r>
        <w:rPr>
          <w:rFonts w:ascii="Palatino Linotype" w:hAnsi="Palatino Linotype"/>
          <w:sz w:val="22"/>
          <w:szCs w:val="22"/>
          <w:shd w:val="clear" w:color="auto" w:fill="FFFFFF"/>
        </w:rPr>
        <w:t xml:space="preserve"> </w:t>
      </w:r>
      <w:r w:rsidRPr="009325AE">
        <w:rPr>
          <w:rFonts w:ascii="Palatino Linotype" w:hAnsi="Palatino Linotype"/>
          <w:sz w:val="22"/>
          <w:szCs w:val="22"/>
          <w:shd w:val="clear" w:color="auto" w:fill="FFFFFF"/>
        </w:rPr>
        <w:t>cent higher over imports of USD</w:t>
      </w:r>
      <w:r>
        <w:rPr>
          <w:rFonts w:ascii="Palatino Linotype" w:hAnsi="Palatino Linotype"/>
          <w:sz w:val="22"/>
          <w:szCs w:val="22"/>
          <w:shd w:val="clear" w:color="auto" w:fill="FFFFFF"/>
        </w:rPr>
        <w:t xml:space="preserve"> </w:t>
      </w:r>
      <w:r w:rsidRPr="009325AE">
        <w:rPr>
          <w:rFonts w:ascii="Palatino Linotype" w:hAnsi="Palatino Linotype"/>
          <w:sz w:val="22"/>
          <w:szCs w:val="22"/>
          <w:shd w:val="clear" w:color="auto" w:fill="FFFFFF"/>
        </w:rPr>
        <w:t>43.48 billion in May 2018</w:t>
      </w:r>
      <w:r w:rsidRPr="002421DD">
        <w:rPr>
          <w:rFonts w:ascii="Palatino Linotype" w:hAnsi="Palatino Linotype"/>
          <w:sz w:val="22"/>
          <w:szCs w:val="22"/>
          <w:shd w:val="clear" w:color="auto" w:fill="FFFFFF"/>
        </w:rPr>
        <w:t>. The trade deficit, difference between imports and exports, aggregated at USD 15.36 billion.</w:t>
      </w:r>
    </w:p>
    <w:p w:rsidR="007876F1" w:rsidRPr="00D65F6E" w:rsidRDefault="007876F1" w:rsidP="007876F1">
      <w:pPr>
        <w:jc w:val="both"/>
        <w:rPr>
          <w:rFonts w:ascii="Palatino Linotype" w:hAnsi="Palatino Linotype"/>
          <w:sz w:val="22"/>
          <w:szCs w:val="22"/>
        </w:rPr>
      </w:pPr>
    </w:p>
    <w:p w:rsidR="007876F1" w:rsidRPr="00251FF1" w:rsidRDefault="007876F1" w:rsidP="007876F1">
      <w:pPr>
        <w:jc w:val="both"/>
        <w:rPr>
          <w:rFonts w:ascii="Palatino Linotype" w:hAnsi="Palatino Linotype"/>
          <w:sz w:val="22"/>
          <w:szCs w:val="22"/>
          <w:highlight w:val="yellow"/>
        </w:rPr>
      </w:pPr>
    </w:p>
    <w:p w:rsidR="007876F1" w:rsidRPr="00164B80" w:rsidRDefault="007876F1" w:rsidP="007876F1">
      <w:pPr>
        <w:jc w:val="both"/>
        <w:rPr>
          <w:rFonts w:ascii="Palatino Linotype" w:hAnsi="Palatino Linotype"/>
          <w:sz w:val="22"/>
          <w:szCs w:val="22"/>
        </w:rPr>
      </w:pPr>
      <w:r w:rsidRPr="00164B80">
        <w:rPr>
          <w:rFonts w:ascii="Palatino Linotype" w:hAnsi="Palatino Linotype"/>
          <w:sz w:val="22"/>
          <w:szCs w:val="22"/>
        </w:rPr>
        <w:t xml:space="preserve">The following sections of the review highlight the trends observed in the Indian securities market during </w:t>
      </w:r>
      <w:r>
        <w:rPr>
          <w:rFonts w:ascii="Palatino Linotype" w:hAnsi="Palatino Linotype"/>
          <w:sz w:val="22"/>
          <w:szCs w:val="22"/>
        </w:rPr>
        <w:t>May</w:t>
      </w:r>
      <w:r w:rsidRPr="00164B80">
        <w:rPr>
          <w:rFonts w:ascii="Palatino Linotype" w:hAnsi="Palatino Linotype"/>
          <w:sz w:val="22"/>
          <w:szCs w:val="22"/>
        </w:rPr>
        <w:t xml:space="preserve"> 2019. </w:t>
      </w:r>
    </w:p>
    <w:p w:rsidR="007876F1" w:rsidRPr="00251FF1" w:rsidRDefault="007876F1" w:rsidP="007876F1">
      <w:pPr>
        <w:jc w:val="both"/>
        <w:rPr>
          <w:rFonts w:ascii="Palatino Linotype" w:hAnsi="Palatino Linotype"/>
          <w:sz w:val="22"/>
          <w:szCs w:val="22"/>
          <w:highlight w:val="yellow"/>
        </w:rPr>
      </w:pPr>
    </w:p>
    <w:p w:rsidR="007876F1" w:rsidRDefault="007876F1" w:rsidP="007876F1">
      <w:pPr>
        <w:widowControl w:val="0"/>
        <w:numPr>
          <w:ilvl w:val="0"/>
          <w:numId w:val="2"/>
        </w:numPr>
        <w:contextualSpacing/>
        <w:jc w:val="both"/>
        <w:rPr>
          <w:rFonts w:ascii="Palatino Linotype" w:hAnsi="Palatino Linotype"/>
          <w:b/>
          <w:sz w:val="22"/>
          <w:szCs w:val="22"/>
        </w:rPr>
      </w:pPr>
      <w:r w:rsidRPr="00F059D2">
        <w:rPr>
          <w:rFonts w:ascii="Palatino Linotype" w:hAnsi="Palatino Linotype"/>
          <w:b/>
          <w:sz w:val="22"/>
          <w:szCs w:val="22"/>
        </w:rPr>
        <w:t>Trends in Resource Mobilisation by Corporates</w:t>
      </w:r>
    </w:p>
    <w:p w:rsidR="007876F1" w:rsidRPr="00F059D2" w:rsidRDefault="007876F1" w:rsidP="007876F1">
      <w:pPr>
        <w:widowControl w:val="0"/>
        <w:ind w:left="720"/>
        <w:contextualSpacing/>
        <w:jc w:val="both"/>
        <w:rPr>
          <w:rFonts w:ascii="Palatino Linotype" w:hAnsi="Palatino Linotype"/>
          <w:b/>
          <w:sz w:val="22"/>
          <w:szCs w:val="22"/>
        </w:rPr>
      </w:pPr>
    </w:p>
    <w:p w:rsidR="007876F1" w:rsidRDefault="007876F1" w:rsidP="007876F1">
      <w:pPr>
        <w:widowControl w:val="0"/>
        <w:contextualSpacing/>
        <w:jc w:val="both"/>
        <w:rPr>
          <w:rFonts w:ascii="Palatino Linotype" w:hAnsi="Palatino Linotype"/>
          <w:b/>
          <w:sz w:val="22"/>
          <w:szCs w:val="22"/>
        </w:rPr>
      </w:pPr>
      <w:r w:rsidRPr="00F059D2">
        <w:rPr>
          <w:rFonts w:ascii="Palatino Linotype" w:hAnsi="Palatino Linotype"/>
          <w:b/>
          <w:sz w:val="22"/>
          <w:szCs w:val="22"/>
        </w:rPr>
        <w:t xml:space="preserve">Exhibit 1: Funds Mobilisation by Corporates </w:t>
      </w:r>
      <w:r w:rsidRPr="00F059D2">
        <w:rPr>
          <w:rFonts w:ascii="Palatino Linotype" w:hAnsi="Palatino Linotype"/>
          <w:b/>
          <w:bCs/>
          <w:sz w:val="22"/>
          <w:szCs w:val="22"/>
        </w:rPr>
        <w:t>(</w:t>
      </w:r>
      <w:r w:rsidRPr="00F059D2">
        <w:rPr>
          <w:rFonts w:ascii="Tahoma" w:hAnsi="Tahoma" w:cs="Tahoma"/>
          <w:b/>
          <w:bCs/>
          <w:sz w:val="22"/>
          <w:szCs w:val="22"/>
        </w:rPr>
        <w:t>₹</w:t>
      </w:r>
      <w:r w:rsidRPr="00F059D2">
        <w:rPr>
          <w:rFonts w:ascii="Palatino Linotype" w:hAnsi="Palatino Linotype"/>
          <w:b/>
          <w:bCs/>
          <w:sz w:val="22"/>
          <w:szCs w:val="22"/>
        </w:rPr>
        <w:t xml:space="preserve"> crore)</w:t>
      </w:r>
      <w:r w:rsidRPr="00F059D2">
        <w:rPr>
          <w:rFonts w:ascii="Palatino Linotype" w:hAnsi="Palatino Linotype"/>
          <w:b/>
          <w:sz w:val="22"/>
          <w:szCs w:val="22"/>
        </w:rPr>
        <w:t xml:space="preserve"> </w:t>
      </w:r>
    </w:p>
    <w:tbl>
      <w:tblPr>
        <w:tblW w:w="9256" w:type="dxa"/>
        <w:tblLook w:val="04A0" w:firstRow="1" w:lastRow="0" w:firstColumn="1" w:lastColumn="0" w:noHBand="0" w:noVBand="1"/>
      </w:tblPr>
      <w:tblGrid>
        <w:gridCol w:w="6378"/>
        <w:gridCol w:w="1513"/>
        <w:gridCol w:w="1365"/>
      </w:tblGrid>
      <w:tr w:rsidR="007876F1" w:rsidRPr="00694899" w:rsidTr="001B6AB5">
        <w:trPr>
          <w:trHeight w:val="205"/>
        </w:trPr>
        <w:tc>
          <w:tcPr>
            <w:tcW w:w="637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7876F1" w:rsidRPr="00694899" w:rsidRDefault="007876F1" w:rsidP="001B6AB5">
            <w:pPr>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Particulars</w:t>
            </w:r>
          </w:p>
        </w:tc>
        <w:tc>
          <w:tcPr>
            <w:tcW w:w="1513" w:type="dxa"/>
            <w:tcBorders>
              <w:top w:val="single" w:sz="4" w:space="0" w:color="auto"/>
              <w:left w:val="nil"/>
              <w:bottom w:val="single" w:sz="4" w:space="0" w:color="auto"/>
              <w:right w:val="single" w:sz="4" w:space="0" w:color="auto"/>
            </w:tcBorders>
            <w:shd w:val="clear" w:color="000000" w:fill="A9D08E"/>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Apr-19</w:t>
            </w:r>
          </w:p>
        </w:tc>
        <w:tc>
          <w:tcPr>
            <w:tcW w:w="1365" w:type="dxa"/>
            <w:tcBorders>
              <w:top w:val="single" w:sz="4" w:space="0" w:color="auto"/>
              <w:left w:val="nil"/>
              <w:bottom w:val="single" w:sz="4" w:space="0" w:color="auto"/>
              <w:right w:val="single" w:sz="4" w:space="0" w:color="auto"/>
            </w:tcBorders>
            <w:shd w:val="clear" w:color="000000" w:fill="A9D08E"/>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May-19</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A. Funds Mobilisation through Public  Issue (I+II)</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 xml:space="preserve">        30,424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 xml:space="preserve">      25,527 </w:t>
            </w:r>
          </w:p>
        </w:tc>
      </w:tr>
      <w:tr w:rsidR="007876F1" w:rsidRPr="00694899" w:rsidTr="001B6AB5">
        <w:trPr>
          <w:trHeight w:val="205"/>
        </w:trPr>
        <w:tc>
          <w:tcPr>
            <w:tcW w:w="6378" w:type="dxa"/>
            <w:tcBorders>
              <w:top w:val="nil"/>
              <w:left w:val="single" w:sz="4" w:space="0" w:color="auto"/>
              <w:bottom w:val="single" w:sz="4" w:space="0" w:color="auto"/>
              <w:right w:val="nil"/>
            </w:tcBorders>
            <w:shd w:val="clear" w:color="auto" w:fill="auto"/>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I. Equity Public Issue</w:t>
            </w:r>
          </w:p>
        </w:tc>
        <w:tc>
          <w:tcPr>
            <w:tcW w:w="1513" w:type="dxa"/>
            <w:tcBorders>
              <w:top w:val="nil"/>
              <w:left w:val="nil"/>
              <w:bottom w:val="single" w:sz="4" w:space="0" w:color="auto"/>
              <w:right w:val="nil"/>
            </w:tcBorders>
            <w:shd w:val="clear" w:color="auto" w:fill="auto"/>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 </w:t>
            </w:r>
          </w:p>
        </w:tc>
        <w:tc>
          <w:tcPr>
            <w:tcW w:w="1365" w:type="dxa"/>
            <w:tcBorders>
              <w:top w:val="nil"/>
              <w:left w:val="nil"/>
              <w:bottom w:val="single" w:sz="4" w:space="0" w:color="auto"/>
              <w:right w:val="single" w:sz="4" w:space="0" w:color="auto"/>
            </w:tcBorders>
            <w:shd w:val="clear" w:color="auto" w:fill="auto"/>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a. IPOs (i+ii)</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3,221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106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i. Main Board</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3,159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0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ii. SME Platform</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62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106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b. FPOs</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0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0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c. Equity Right Issue</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25,012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24,372 </w:t>
            </w:r>
          </w:p>
        </w:tc>
      </w:tr>
      <w:tr w:rsidR="007876F1" w:rsidRPr="00694899" w:rsidTr="001B6AB5">
        <w:trPr>
          <w:trHeight w:val="205"/>
        </w:trPr>
        <w:tc>
          <w:tcPr>
            <w:tcW w:w="6378" w:type="dxa"/>
            <w:tcBorders>
              <w:top w:val="nil"/>
              <w:left w:val="single" w:sz="4" w:space="0" w:color="auto"/>
              <w:bottom w:val="single" w:sz="4" w:space="0" w:color="auto"/>
              <w:right w:val="nil"/>
            </w:tcBorders>
            <w:shd w:val="clear" w:color="auto" w:fill="auto"/>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 xml:space="preserve">  II. Debt Public Issue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2,191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1,048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b/>
                <w:bCs/>
                <w:i/>
                <w:iCs/>
                <w:color w:val="000000"/>
                <w:sz w:val="22"/>
                <w:szCs w:val="22"/>
                <w:lang w:val="en-US"/>
              </w:rPr>
            </w:pPr>
            <w:r w:rsidRPr="00694899">
              <w:rPr>
                <w:rFonts w:ascii="Garamond" w:eastAsia="Times New Roman" w:hAnsi="Garamond"/>
                <w:b/>
                <w:bCs/>
                <w:i/>
                <w:iCs/>
                <w:color w:val="000000"/>
                <w:sz w:val="22"/>
                <w:szCs w:val="22"/>
                <w:lang w:val="en-US"/>
              </w:rPr>
              <w:t>B. Funds Mobilisation through Private Placement</w:t>
            </w:r>
          </w:p>
        </w:tc>
        <w:tc>
          <w:tcPr>
            <w:tcW w:w="1513" w:type="dxa"/>
            <w:tcBorders>
              <w:top w:val="nil"/>
              <w:left w:val="nil"/>
              <w:bottom w:val="single" w:sz="4" w:space="0" w:color="000000"/>
              <w:right w:val="single" w:sz="4" w:space="0" w:color="000000"/>
            </w:tcBorders>
            <w:shd w:val="clear" w:color="000000" w:fill="FFFFFF"/>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1,09,065</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 xml:space="preserve">      63,428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1. QIP/IPP</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3,173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0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2. Preferential Allotment</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35,828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19,851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3. Private Placement of Debt</w:t>
            </w:r>
          </w:p>
        </w:tc>
        <w:tc>
          <w:tcPr>
            <w:tcW w:w="1513"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70,064 </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color w:val="000000"/>
                <w:sz w:val="22"/>
                <w:szCs w:val="22"/>
                <w:lang w:val="en-US"/>
              </w:rPr>
            </w:pPr>
            <w:r w:rsidRPr="00694899">
              <w:rPr>
                <w:rFonts w:ascii="Garamond" w:eastAsia="Times New Roman" w:hAnsi="Garamond"/>
                <w:color w:val="000000"/>
                <w:sz w:val="22"/>
                <w:szCs w:val="22"/>
                <w:lang w:val="en-US"/>
              </w:rPr>
              <w:t xml:space="preserve">      43,577 </w:t>
            </w:r>
          </w:p>
        </w:tc>
      </w:tr>
      <w:tr w:rsidR="007876F1" w:rsidRPr="00694899" w:rsidTr="001B6AB5">
        <w:trPr>
          <w:trHeight w:val="20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7876F1" w:rsidRPr="00694899" w:rsidRDefault="007876F1" w:rsidP="001B6AB5">
            <w:pPr>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Total Funds Mobilised (A+B)</w:t>
            </w:r>
          </w:p>
        </w:tc>
        <w:tc>
          <w:tcPr>
            <w:tcW w:w="1513" w:type="dxa"/>
            <w:tcBorders>
              <w:top w:val="nil"/>
              <w:left w:val="nil"/>
              <w:bottom w:val="single" w:sz="4" w:space="0" w:color="000000"/>
              <w:right w:val="single" w:sz="4" w:space="0" w:color="000000"/>
            </w:tcBorders>
            <w:shd w:val="clear" w:color="000000" w:fill="FFFFFF"/>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1,39,489</w:t>
            </w:r>
          </w:p>
        </w:tc>
        <w:tc>
          <w:tcPr>
            <w:tcW w:w="1365" w:type="dxa"/>
            <w:tcBorders>
              <w:top w:val="nil"/>
              <w:left w:val="nil"/>
              <w:bottom w:val="single" w:sz="4" w:space="0" w:color="auto"/>
              <w:right w:val="single" w:sz="4" w:space="0" w:color="auto"/>
            </w:tcBorders>
            <w:shd w:val="clear" w:color="auto" w:fill="auto"/>
            <w:noWrap/>
            <w:vAlign w:val="center"/>
            <w:hideMark/>
          </w:tcPr>
          <w:p w:rsidR="007876F1" w:rsidRPr="00694899" w:rsidRDefault="007876F1" w:rsidP="001B6AB5">
            <w:pPr>
              <w:jc w:val="right"/>
              <w:rPr>
                <w:rFonts w:ascii="Garamond" w:eastAsia="Times New Roman" w:hAnsi="Garamond"/>
                <w:b/>
                <w:bCs/>
                <w:color w:val="000000"/>
                <w:sz w:val="22"/>
                <w:szCs w:val="22"/>
                <w:lang w:val="en-US"/>
              </w:rPr>
            </w:pPr>
            <w:r w:rsidRPr="00694899">
              <w:rPr>
                <w:rFonts w:ascii="Garamond" w:eastAsia="Times New Roman" w:hAnsi="Garamond"/>
                <w:b/>
                <w:bCs/>
                <w:color w:val="000000"/>
                <w:sz w:val="22"/>
                <w:szCs w:val="22"/>
                <w:lang w:val="en-US"/>
              </w:rPr>
              <w:t xml:space="preserve">      88,955 </w:t>
            </w:r>
          </w:p>
        </w:tc>
      </w:tr>
    </w:tbl>
    <w:p w:rsidR="007876F1" w:rsidRPr="00F059D2" w:rsidRDefault="007876F1" w:rsidP="007876F1">
      <w:pPr>
        <w:widowControl w:val="0"/>
        <w:contextualSpacing/>
        <w:jc w:val="both"/>
        <w:rPr>
          <w:rFonts w:ascii="Palatino Linotype" w:hAnsi="Palatino Linotype"/>
          <w:b/>
          <w:sz w:val="22"/>
          <w:szCs w:val="22"/>
        </w:rPr>
      </w:pPr>
    </w:p>
    <w:p w:rsidR="007876F1" w:rsidRPr="00F059D2" w:rsidRDefault="007876F1" w:rsidP="007876F1">
      <w:pPr>
        <w:widowControl w:val="0"/>
        <w:contextualSpacing/>
        <w:jc w:val="both"/>
        <w:rPr>
          <w:rFonts w:ascii="Palatino Linotype" w:hAnsi="Palatino Linotype"/>
          <w:b/>
          <w:sz w:val="16"/>
          <w:szCs w:val="18"/>
        </w:rPr>
      </w:pPr>
      <w:r w:rsidRPr="00F059D2">
        <w:rPr>
          <w:rFonts w:ascii="Palatino Linotype" w:hAnsi="Palatino Linotype"/>
          <w:b/>
          <w:sz w:val="16"/>
          <w:szCs w:val="18"/>
        </w:rPr>
        <w:t xml:space="preserve"> Notes: Current month data are provisional</w:t>
      </w:r>
    </w:p>
    <w:p w:rsidR="007876F1" w:rsidRPr="00F059D2" w:rsidRDefault="007876F1" w:rsidP="007876F1">
      <w:pPr>
        <w:widowControl w:val="0"/>
        <w:contextualSpacing/>
        <w:jc w:val="both"/>
        <w:rPr>
          <w:rFonts w:ascii="Palatino Linotype" w:hAnsi="Palatino Linotype"/>
          <w:b/>
          <w:sz w:val="18"/>
          <w:szCs w:val="18"/>
        </w:rPr>
      </w:pPr>
      <w:r w:rsidRPr="00F059D2">
        <w:rPr>
          <w:rFonts w:ascii="Palatino Linotype" w:hAnsi="Palatino Linotype"/>
          <w:b/>
          <w:sz w:val="16"/>
          <w:szCs w:val="18"/>
        </w:rPr>
        <w:t>Source: SEBI, NSE, BSE and MSEI</w:t>
      </w:r>
    </w:p>
    <w:p w:rsidR="007876F1" w:rsidRPr="009325AE" w:rsidRDefault="007876F1" w:rsidP="007876F1">
      <w:pPr>
        <w:pStyle w:val="NormalWeb"/>
        <w:shd w:val="clear" w:color="auto" w:fill="FFFFFF"/>
        <w:spacing w:after="300"/>
        <w:jc w:val="both"/>
        <w:rPr>
          <w:rFonts w:ascii="Palatino Linotype" w:hAnsi="Palatino Linotype"/>
          <w:sz w:val="22"/>
          <w:szCs w:val="22"/>
        </w:rPr>
      </w:pPr>
      <w:r w:rsidRPr="009325AE">
        <w:rPr>
          <w:rFonts w:ascii="Palatino Linotype" w:hAnsi="Palatino Linotype"/>
          <w:sz w:val="22"/>
          <w:szCs w:val="22"/>
        </w:rPr>
        <w:t xml:space="preserve">During May 2019, Primary market mobilized funds through equity public issues of </w:t>
      </w:r>
      <w:r w:rsidRPr="009325AE">
        <w:rPr>
          <w:rFonts w:ascii="Tahoma" w:hAnsi="Tahoma" w:cs="Tahoma"/>
          <w:sz w:val="22"/>
          <w:szCs w:val="22"/>
        </w:rPr>
        <w:t>₹</w:t>
      </w:r>
      <w:r w:rsidRPr="009325AE">
        <w:rPr>
          <w:rFonts w:ascii="Palatino Linotype" w:hAnsi="Palatino Linotype"/>
          <w:bCs/>
          <w:sz w:val="22"/>
          <w:szCs w:val="22"/>
          <w:lang w:eastAsia="en-GB" w:bidi="bn-IN"/>
        </w:rPr>
        <w:t xml:space="preserve"> 106 </w:t>
      </w:r>
      <w:r w:rsidRPr="009325AE">
        <w:rPr>
          <w:rFonts w:ascii="Palatino Linotype" w:hAnsi="Palatino Linotype"/>
          <w:sz w:val="22"/>
          <w:szCs w:val="22"/>
        </w:rPr>
        <w:t xml:space="preserve">crore as compared to </w:t>
      </w:r>
      <w:r w:rsidRPr="009325AE">
        <w:rPr>
          <w:rFonts w:ascii="Rupee Foradian" w:hAnsi="Rupee Foradian"/>
          <w:b/>
          <w:sz w:val="22"/>
          <w:szCs w:val="22"/>
        </w:rPr>
        <w:t>`</w:t>
      </w:r>
      <w:r w:rsidRPr="009325AE">
        <w:rPr>
          <w:rFonts w:ascii="Palatino Linotype" w:hAnsi="Palatino Linotype"/>
          <w:sz w:val="22"/>
          <w:szCs w:val="22"/>
        </w:rPr>
        <w:t xml:space="preserve"> 3,221 crore raised in April 2019. Further, there were two rights issue which mobilized </w:t>
      </w:r>
      <w:r w:rsidRPr="009325AE">
        <w:rPr>
          <w:rFonts w:ascii="Rupee Foradian" w:hAnsi="Rupee Foradian"/>
          <w:b/>
          <w:sz w:val="22"/>
          <w:szCs w:val="22"/>
        </w:rPr>
        <w:t>`</w:t>
      </w:r>
      <w:r w:rsidRPr="009325AE">
        <w:rPr>
          <w:rFonts w:ascii="Palatino Linotype" w:hAnsi="Palatino Linotype"/>
          <w:sz w:val="22"/>
          <w:szCs w:val="22"/>
        </w:rPr>
        <w:t xml:space="preserve"> 24,372 crore during May 2019 as compared to </w:t>
      </w:r>
      <w:r w:rsidRPr="009325AE">
        <w:rPr>
          <w:rFonts w:ascii="Rupee Foradian" w:hAnsi="Rupee Foradian"/>
          <w:b/>
          <w:sz w:val="22"/>
          <w:szCs w:val="22"/>
        </w:rPr>
        <w:t>`</w:t>
      </w:r>
      <w:r w:rsidRPr="009325AE">
        <w:rPr>
          <w:rFonts w:ascii="Palatino Linotype" w:hAnsi="Palatino Linotype"/>
          <w:sz w:val="22"/>
          <w:szCs w:val="22"/>
        </w:rPr>
        <w:t xml:space="preserve"> 25,012 crore mobilized in April 2019. </w:t>
      </w:r>
    </w:p>
    <w:p w:rsidR="007876F1" w:rsidRPr="009325AE" w:rsidRDefault="007876F1" w:rsidP="007876F1">
      <w:pPr>
        <w:jc w:val="both"/>
        <w:rPr>
          <w:rFonts w:ascii="Palatino Linotype" w:hAnsi="Palatino Linotype"/>
          <w:sz w:val="22"/>
          <w:szCs w:val="22"/>
        </w:rPr>
      </w:pPr>
      <w:r w:rsidRPr="009325AE">
        <w:rPr>
          <w:rFonts w:ascii="Palatino Linotype" w:hAnsi="Palatino Linotype"/>
          <w:sz w:val="22"/>
          <w:szCs w:val="22"/>
        </w:rPr>
        <w:t xml:space="preserve">In addition, during May 2019, Primary market mobilized funds through Bonds public issues of </w:t>
      </w:r>
      <w:r w:rsidRPr="009325AE">
        <w:rPr>
          <w:rFonts w:ascii="Rupee Foradian" w:hAnsi="Rupee Foradian"/>
          <w:b/>
          <w:sz w:val="22"/>
          <w:szCs w:val="22"/>
        </w:rPr>
        <w:t>`</w:t>
      </w:r>
      <w:r w:rsidRPr="009325AE">
        <w:rPr>
          <w:rFonts w:ascii="Garamond" w:eastAsia="Times New Roman" w:hAnsi="Garamond"/>
          <w:color w:val="000000"/>
          <w:sz w:val="22"/>
          <w:szCs w:val="22"/>
          <w:lang w:val="en-US"/>
        </w:rPr>
        <w:t xml:space="preserve">        1,048 crore </w:t>
      </w:r>
      <w:r w:rsidRPr="009325AE">
        <w:rPr>
          <w:rFonts w:ascii="Palatino Linotype" w:hAnsi="Palatino Linotype"/>
          <w:sz w:val="22"/>
          <w:szCs w:val="22"/>
        </w:rPr>
        <w:t xml:space="preserve">as compared to </w:t>
      </w:r>
      <w:r w:rsidRPr="009325AE">
        <w:rPr>
          <w:rFonts w:ascii="Rupee Foradian" w:hAnsi="Rupee Foradian"/>
          <w:b/>
          <w:sz w:val="22"/>
          <w:szCs w:val="22"/>
        </w:rPr>
        <w:t>`</w:t>
      </w:r>
      <w:r w:rsidRPr="009325AE">
        <w:rPr>
          <w:rFonts w:ascii="Palatino Linotype" w:hAnsi="Palatino Linotype"/>
          <w:sz w:val="22"/>
          <w:szCs w:val="22"/>
        </w:rPr>
        <w:t xml:space="preserve"> 2,191 crore raised in April 2019.</w:t>
      </w:r>
    </w:p>
    <w:p w:rsidR="007876F1" w:rsidRPr="009325AE" w:rsidRDefault="007876F1" w:rsidP="007876F1">
      <w:pPr>
        <w:jc w:val="both"/>
        <w:rPr>
          <w:rFonts w:ascii="Garamond" w:eastAsia="Times New Roman" w:hAnsi="Garamond"/>
          <w:color w:val="000000"/>
          <w:sz w:val="22"/>
          <w:szCs w:val="22"/>
          <w:lang w:val="en-US"/>
        </w:rPr>
      </w:pPr>
    </w:p>
    <w:p w:rsidR="007876F1" w:rsidRPr="009325AE" w:rsidRDefault="007876F1" w:rsidP="007876F1">
      <w:pPr>
        <w:jc w:val="both"/>
        <w:rPr>
          <w:rFonts w:ascii="Palatino Linotype" w:eastAsia="Times New Roman" w:hAnsi="Palatino Linotype"/>
          <w:color w:val="000000"/>
          <w:sz w:val="22"/>
          <w:szCs w:val="22"/>
          <w:highlight w:val="yellow"/>
          <w:lang w:val="en-US" w:bidi="hi-IN"/>
        </w:rPr>
      </w:pPr>
      <w:r w:rsidRPr="009325AE">
        <w:rPr>
          <w:rFonts w:ascii="Palatino Linotype" w:hAnsi="Palatino Linotype"/>
          <w:sz w:val="22"/>
          <w:szCs w:val="22"/>
        </w:rPr>
        <w:t xml:space="preserve">During May 2019, corporates mobilised of </w:t>
      </w:r>
      <w:r w:rsidRPr="009325AE">
        <w:rPr>
          <w:rFonts w:ascii="Rupee Foradian" w:hAnsi="Rupee Foradian"/>
          <w:b/>
          <w:sz w:val="22"/>
          <w:szCs w:val="22"/>
        </w:rPr>
        <w:t xml:space="preserve">` </w:t>
      </w:r>
      <w:r w:rsidRPr="009325AE">
        <w:rPr>
          <w:rFonts w:ascii="Palatino Linotype" w:eastAsia="Times New Roman" w:hAnsi="Palatino Linotype"/>
          <w:color w:val="000000"/>
          <w:sz w:val="22"/>
          <w:szCs w:val="22"/>
          <w:lang w:val="en-US"/>
        </w:rPr>
        <w:t xml:space="preserve">19,851 crore through </w:t>
      </w:r>
      <w:r w:rsidRPr="009325AE">
        <w:rPr>
          <w:rFonts w:ascii="Palatino Linotype" w:hAnsi="Palatino Linotype"/>
          <w:sz w:val="22"/>
          <w:szCs w:val="22"/>
        </w:rPr>
        <w:t xml:space="preserve">preferential allotments compared to </w:t>
      </w:r>
      <w:r w:rsidRPr="009325AE">
        <w:rPr>
          <w:rFonts w:ascii="Tahoma" w:hAnsi="Tahoma" w:cs="Tahoma"/>
          <w:sz w:val="22"/>
          <w:szCs w:val="22"/>
        </w:rPr>
        <w:t>₹</w:t>
      </w:r>
      <w:r w:rsidRPr="009325AE">
        <w:rPr>
          <w:rFonts w:ascii="Palatino Linotype" w:eastAsia="Times New Roman" w:hAnsi="Palatino Linotype"/>
          <w:color w:val="000000"/>
          <w:sz w:val="22"/>
          <w:szCs w:val="22"/>
          <w:lang w:val="en-US" w:bidi="hi-IN"/>
        </w:rPr>
        <w:t xml:space="preserve">  35,828 </w:t>
      </w:r>
      <w:r w:rsidRPr="009325AE">
        <w:rPr>
          <w:rFonts w:ascii="Palatino Linotype" w:hAnsi="Palatino Linotype"/>
          <w:sz w:val="22"/>
          <w:szCs w:val="22"/>
        </w:rPr>
        <w:t xml:space="preserve">crore raised in April 2019. There was no QIP listed during May 2019.  Corporate sector mobilised resources by way of private placements of corporate bonds. The companies mobilised </w:t>
      </w:r>
      <w:r w:rsidRPr="009325AE">
        <w:rPr>
          <w:rFonts w:ascii="Rupee Foradian" w:hAnsi="Rupee Foradian"/>
          <w:b/>
          <w:sz w:val="22"/>
          <w:szCs w:val="22"/>
        </w:rPr>
        <w:t>`</w:t>
      </w:r>
      <w:r w:rsidRPr="009325AE">
        <w:rPr>
          <w:rFonts w:ascii="Palatino Linotype" w:eastAsia="Times New Roman" w:hAnsi="Palatino Linotype"/>
          <w:color w:val="000000"/>
          <w:sz w:val="22"/>
          <w:szCs w:val="22"/>
          <w:lang w:val="en-US" w:bidi="hi-IN"/>
        </w:rPr>
        <w:t xml:space="preserve"> 43,577 crore</w:t>
      </w:r>
      <w:r w:rsidRPr="009325AE">
        <w:rPr>
          <w:rFonts w:ascii="Palatino Linotype" w:hAnsi="Palatino Linotype"/>
          <w:sz w:val="22"/>
          <w:szCs w:val="22"/>
        </w:rPr>
        <w:t xml:space="preserve"> in May 2019 as compared to </w:t>
      </w:r>
      <w:r w:rsidRPr="009325AE">
        <w:rPr>
          <w:rFonts w:ascii="Rupee Foradian" w:hAnsi="Rupee Foradian"/>
          <w:b/>
          <w:sz w:val="22"/>
          <w:szCs w:val="22"/>
        </w:rPr>
        <w:t xml:space="preserve">` </w:t>
      </w:r>
      <w:r w:rsidRPr="009325AE">
        <w:rPr>
          <w:rFonts w:ascii="Palatino Linotype" w:eastAsia="Times New Roman" w:hAnsi="Palatino Linotype"/>
          <w:color w:val="000000"/>
          <w:sz w:val="22"/>
          <w:szCs w:val="22"/>
          <w:lang w:val="en-US" w:bidi="hi-IN"/>
        </w:rPr>
        <w:t xml:space="preserve">70,064 in April 2019. </w:t>
      </w:r>
      <w:r w:rsidRPr="009325AE">
        <w:rPr>
          <w:rFonts w:ascii="Palatino Linotype" w:eastAsia="Times New Roman" w:hAnsi="Palatino Linotype"/>
          <w:color w:val="000000"/>
          <w:sz w:val="22"/>
          <w:szCs w:val="22"/>
          <w:highlight w:val="yellow"/>
          <w:lang w:val="en-US"/>
        </w:rPr>
        <w:br w:type="page"/>
      </w:r>
    </w:p>
    <w:p w:rsidR="007876F1" w:rsidRPr="00D15BC3" w:rsidRDefault="007876F1" w:rsidP="007876F1">
      <w:pPr>
        <w:widowControl w:val="0"/>
        <w:numPr>
          <w:ilvl w:val="0"/>
          <w:numId w:val="2"/>
        </w:numPr>
        <w:contextualSpacing/>
        <w:jc w:val="both"/>
        <w:rPr>
          <w:rFonts w:ascii="Palatino Linotype" w:hAnsi="Palatino Linotype"/>
          <w:b/>
          <w:sz w:val="22"/>
          <w:szCs w:val="22"/>
        </w:rPr>
      </w:pPr>
      <w:r w:rsidRPr="00D15BC3">
        <w:rPr>
          <w:rFonts w:ascii="Palatino Linotype" w:hAnsi="Palatino Linotype"/>
          <w:b/>
          <w:sz w:val="22"/>
          <w:szCs w:val="22"/>
        </w:rPr>
        <w:t>Trends in the Secondary Market</w:t>
      </w:r>
    </w:p>
    <w:p w:rsidR="007876F1" w:rsidRPr="00D15BC3" w:rsidRDefault="007876F1" w:rsidP="007876F1">
      <w:pPr>
        <w:widowControl w:val="0"/>
        <w:tabs>
          <w:tab w:val="left" w:pos="3915"/>
        </w:tabs>
        <w:jc w:val="both"/>
        <w:rPr>
          <w:rFonts w:ascii="Palatino Linotype" w:hAnsi="Palatino Linotype"/>
          <w:b/>
          <w:sz w:val="22"/>
          <w:szCs w:val="22"/>
        </w:rPr>
      </w:pPr>
    </w:p>
    <w:p w:rsidR="007876F1" w:rsidRPr="00D15BC3" w:rsidRDefault="007876F1" w:rsidP="007876F1">
      <w:pPr>
        <w:widowControl w:val="0"/>
        <w:contextualSpacing/>
        <w:jc w:val="both"/>
        <w:rPr>
          <w:rFonts w:ascii="Palatino Linotype" w:hAnsi="Palatino Linotype"/>
          <w:b/>
          <w:sz w:val="22"/>
          <w:szCs w:val="22"/>
        </w:rPr>
      </w:pPr>
      <w:r w:rsidRPr="00D15BC3">
        <w:rPr>
          <w:rFonts w:ascii="Palatino Linotype" w:hAnsi="Palatino Linotype"/>
          <w:b/>
          <w:sz w:val="22"/>
          <w:szCs w:val="22"/>
        </w:rPr>
        <w:t xml:space="preserve">Exhibit 2: Snapshot of Indian Capital Market </w:t>
      </w:r>
    </w:p>
    <w:tbl>
      <w:tblPr>
        <w:tblW w:w="9123" w:type="dxa"/>
        <w:tblLook w:val="04A0" w:firstRow="1" w:lastRow="0" w:firstColumn="1" w:lastColumn="0" w:noHBand="0" w:noVBand="1"/>
      </w:tblPr>
      <w:tblGrid>
        <w:gridCol w:w="2965"/>
        <w:gridCol w:w="2173"/>
        <w:gridCol w:w="1946"/>
        <w:gridCol w:w="2039"/>
      </w:tblGrid>
      <w:tr w:rsidR="007876F1" w:rsidRPr="000A37CE" w:rsidTr="001B6AB5">
        <w:trPr>
          <w:trHeight w:val="638"/>
        </w:trPr>
        <w:tc>
          <w:tcPr>
            <w:tcW w:w="2965"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7876F1" w:rsidRPr="000A37CE" w:rsidRDefault="007876F1" w:rsidP="001B6AB5">
            <w:pPr>
              <w:rPr>
                <w:rFonts w:ascii="Palatino Linotype" w:eastAsia="Times New Roman" w:hAnsi="Palatino Linotype"/>
                <w:b/>
                <w:bCs/>
                <w:color w:val="000000"/>
                <w:sz w:val="22"/>
                <w:szCs w:val="22"/>
                <w:lang w:val="en-US"/>
              </w:rPr>
            </w:pPr>
            <w:r w:rsidRPr="000A37CE">
              <w:rPr>
                <w:rFonts w:ascii="Palatino Linotype" w:eastAsia="Times New Roman" w:hAnsi="Palatino Linotype"/>
                <w:b/>
                <w:bCs/>
                <w:color w:val="000000"/>
                <w:sz w:val="22"/>
                <w:szCs w:val="22"/>
                <w:lang w:val="en-US"/>
              </w:rPr>
              <w:t>Description</w:t>
            </w:r>
          </w:p>
        </w:tc>
        <w:tc>
          <w:tcPr>
            <w:tcW w:w="2173" w:type="dxa"/>
            <w:tcBorders>
              <w:top w:val="single" w:sz="4" w:space="0" w:color="auto"/>
              <w:left w:val="nil"/>
              <w:bottom w:val="single" w:sz="4" w:space="0" w:color="auto"/>
              <w:right w:val="single" w:sz="4" w:space="0" w:color="auto"/>
            </w:tcBorders>
            <w:shd w:val="clear" w:color="000000" w:fill="92CDDC"/>
            <w:noWrap/>
            <w:vAlign w:val="center"/>
            <w:hideMark/>
          </w:tcPr>
          <w:p w:rsidR="007876F1" w:rsidRPr="000A37CE" w:rsidRDefault="007876F1" w:rsidP="001B6AB5">
            <w:pPr>
              <w:jc w:val="center"/>
              <w:rPr>
                <w:rFonts w:ascii="Palatino Linotype" w:eastAsia="Times New Roman" w:hAnsi="Palatino Linotype"/>
                <w:b/>
                <w:bCs/>
                <w:color w:val="000000"/>
                <w:sz w:val="22"/>
                <w:szCs w:val="22"/>
                <w:lang w:val="en-US"/>
              </w:rPr>
            </w:pPr>
            <w:r w:rsidRPr="000A37CE">
              <w:rPr>
                <w:rFonts w:ascii="Palatino Linotype" w:eastAsia="Times New Roman" w:hAnsi="Palatino Linotype"/>
                <w:b/>
                <w:bCs/>
                <w:color w:val="000000"/>
                <w:sz w:val="22"/>
                <w:szCs w:val="22"/>
                <w:lang w:val="en-US"/>
              </w:rPr>
              <w:t>Apr-19</w:t>
            </w:r>
          </w:p>
        </w:tc>
        <w:tc>
          <w:tcPr>
            <w:tcW w:w="1946" w:type="dxa"/>
            <w:tcBorders>
              <w:top w:val="single" w:sz="4" w:space="0" w:color="auto"/>
              <w:left w:val="nil"/>
              <w:bottom w:val="single" w:sz="4" w:space="0" w:color="auto"/>
              <w:right w:val="single" w:sz="4" w:space="0" w:color="auto"/>
            </w:tcBorders>
            <w:shd w:val="clear" w:color="000000" w:fill="92CDDC"/>
            <w:noWrap/>
            <w:vAlign w:val="center"/>
            <w:hideMark/>
          </w:tcPr>
          <w:p w:rsidR="007876F1" w:rsidRPr="000A37CE" w:rsidRDefault="007876F1" w:rsidP="001B6AB5">
            <w:pPr>
              <w:jc w:val="center"/>
              <w:rPr>
                <w:rFonts w:ascii="Palatino Linotype" w:eastAsia="Times New Roman" w:hAnsi="Palatino Linotype"/>
                <w:b/>
                <w:bCs/>
                <w:color w:val="000000"/>
                <w:sz w:val="22"/>
                <w:szCs w:val="22"/>
                <w:lang w:val="en-US"/>
              </w:rPr>
            </w:pPr>
            <w:r w:rsidRPr="000A37CE">
              <w:rPr>
                <w:rFonts w:ascii="Palatino Linotype" w:eastAsia="Times New Roman" w:hAnsi="Palatino Linotype"/>
                <w:b/>
                <w:bCs/>
                <w:color w:val="000000"/>
                <w:sz w:val="22"/>
                <w:szCs w:val="22"/>
                <w:lang w:val="en-US"/>
              </w:rPr>
              <w:t>May-19</w:t>
            </w:r>
          </w:p>
        </w:tc>
        <w:tc>
          <w:tcPr>
            <w:tcW w:w="2037" w:type="dxa"/>
            <w:tcBorders>
              <w:top w:val="single" w:sz="4" w:space="0" w:color="auto"/>
              <w:left w:val="nil"/>
              <w:bottom w:val="single" w:sz="4" w:space="0" w:color="auto"/>
              <w:right w:val="single" w:sz="4" w:space="0" w:color="auto"/>
            </w:tcBorders>
            <w:shd w:val="clear" w:color="000000" w:fill="92CDDC"/>
            <w:vAlign w:val="center"/>
            <w:hideMark/>
          </w:tcPr>
          <w:p w:rsidR="007876F1" w:rsidRPr="000A37CE" w:rsidRDefault="007876F1" w:rsidP="001B6AB5">
            <w:pPr>
              <w:jc w:val="center"/>
              <w:rPr>
                <w:rFonts w:ascii="Palatino Linotype" w:eastAsia="Times New Roman" w:hAnsi="Palatino Linotype"/>
                <w:b/>
                <w:bCs/>
                <w:color w:val="000000"/>
                <w:sz w:val="22"/>
                <w:szCs w:val="22"/>
                <w:lang w:val="en-US"/>
              </w:rPr>
            </w:pPr>
            <w:r w:rsidRPr="000A37CE">
              <w:rPr>
                <w:rFonts w:ascii="Palatino Linotype" w:eastAsia="Times New Roman" w:hAnsi="Palatino Linotype"/>
                <w:b/>
                <w:bCs/>
                <w:color w:val="000000"/>
                <w:sz w:val="22"/>
                <w:szCs w:val="22"/>
                <w:lang w:val="en-US"/>
              </w:rPr>
              <w:t>Change during the Month</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Index in Equity Market</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Sensex</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39032</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39714</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1.7</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Nifty 50</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11748</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11923</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1.5</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Nifty 500</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9664</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9805</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1.5</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BSE 500</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15294</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15518</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1.5</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Nifty Bank</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29765</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31375</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5.4</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Nifty IT</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16705</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16161</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-3.3</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BSE Healthcare</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14367</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13305</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-7.4</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BSE FMCG</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11764</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11518</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-2.1</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Market Capitalisation (</w:t>
            </w:r>
            <w:r w:rsidRPr="009325AE">
              <w:rPr>
                <w:rFonts w:ascii="Rupee Foradian" w:eastAsia="Times New Roman" w:hAnsi="Rupee Foradian"/>
                <w:b/>
                <w:bCs/>
                <w:color w:val="002060"/>
                <w:sz w:val="20"/>
                <w:szCs w:val="20"/>
                <w:lang w:val="en-US"/>
              </w:rPr>
              <w:t>`</w:t>
            </w:r>
            <w:r w:rsidRPr="000A37CE">
              <w:rPr>
                <w:rFonts w:ascii="Palatino Linotype" w:eastAsia="Times New Roman" w:hAnsi="Palatino Linotype"/>
                <w:b/>
                <w:bCs/>
                <w:color w:val="002060"/>
                <w:sz w:val="20"/>
                <w:szCs w:val="20"/>
                <w:lang w:val="en-US"/>
              </w:rPr>
              <w:t xml:space="preserve"> crore)</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1,52,54,028</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1,54,38,015</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1.2</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1,50,43,275</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1,52,54,361</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1.4</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P/E Ratio</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Sensex</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29.0</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29.0</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0.2</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Nifty 50</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29.3</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29.5</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0.5</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No of Listed Companies</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5282</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5292</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0.2</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1938</w:t>
            </w:r>
          </w:p>
        </w:tc>
        <w:tc>
          <w:tcPr>
            <w:tcW w:w="1946"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1942</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0.2</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Gross Turnover in Equity Segment (</w:t>
            </w:r>
            <w:r w:rsidRPr="009325AE">
              <w:rPr>
                <w:rFonts w:ascii="Rupee Foradian" w:eastAsia="Times New Roman" w:hAnsi="Rupee Foradian"/>
                <w:b/>
                <w:bCs/>
                <w:color w:val="002060"/>
                <w:sz w:val="20"/>
                <w:szCs w:val="20"/>
                <w:lang w:val="en-US"/>
              </w:rPr>
              <w:t>`</w:t>
            </w:r>
            <w:r w:rsidRPr="000A37CE">
              <w:rPr>
                <w:rFonts w:ascii="Palatino Linotype" w:eastAsia="Times New Roman" w:hAnsi="Palatino Linotype"/>
                <w:b/>
                <w:bCs/>
                <w:color w:val="002060"/>
                <w:sz w:val="20"/>
                <w:szCs w:val="20"/>
                <w:lang w:val="en-US"/>
              </w:rPr>
              <w:t xml:space="preserve"> crore)</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000000"/>
              <w:right w:val="single" w:sz="4" w:space="0" w:color="000000"/>
            </w:tcBorders>
            <w:shd w:val="clear" w:color="000000" w:fill="FFFFFF"/>
            <w:noWrap/>
            <w:vAlign w:val="bottom"/>
            <w:hideMark/>
          </w:tcPr>
          <w:p w:rsidR="007876F1" w:rsidRPr="000A37CE" w:rsidRDefault="007876F1" w:rsidP="001B6AB5">
            <w:pPr>
              <w:jc w:val="right"/>
              <w:rPr>
                <w:rFonts w:ascii="Arial" w:eastAsia="Times New Roman" w:hAnsi="Arial" w:cs="Arial"/>
                <w:color w:val="000000"/>
                <w:sz w:val="20"/>
                <w:szCs w:val="20"/>
                <w:lang w:val="en-US"/>
              </w:rPr>
            </w:pPr>
            <w:r w:rsidRPr="000A37CE">
              <w:rPr>
                <w:rFonts w:ascii="Arial" w:eastAsia="Times New Roman" w:hAnsi="Arial" w:cs="Arial"/>
                <w:color w:val="000000"/>
                <w:sz w:val="20"/>
                <w:szCs w:val="20"/>
                <w:lang w:val="en-US"/>
              </w:rPr>
              <w:t>55,868</w:t>
            </w:r>
          </w:p>
        </w:tc>
        <w:tc>
          <w:tcPr>
            <w:tcW w:w="1946" w:type="dxa"/>
            <w:tcBorders>
              <w:top w:val="nil"/>
              <w:left w:val="nil"/>
              <w:bottom w:val="single" w:sz="4" w:space="0" w:color="000000"/>
              <w:right w:val="single" w:sz="4" w:space="0" w:color="000000"/>
            </w:tcBorders>
            <w:shd w:val="clear" w:color="000000" w:fill="FFFFFF"/>
            <w:noWrap/>
            <w:vAlign w:val="bottom"/>
            <w:hideMark/>
          </w:tcPr>
          <w:p w:rsidR="007876F1" w:rsidRPr="000A37CE" w:rsidRDefault="007876F1" w:rsidP="001B6AB5">
            <w:pPr>
              <w:jc w:val="right"/>
              <w:rPr>
                <w:rFonts w:ascii="Arial" w:eastAsia="Times New Roman" w:hAnsi="Arial" w:cs="Arial"/>
                <w:color w:val="000000"/>
                <w:sz w:val="20"/>
                <w:szCs w:val="20"/>
                <w:lang w:val="en-US"/>
              </w:rPr>
            </w:pPr>
            <w:r w:rsidRPr="000A37CE">
              <w:rPr>
                <w:rFonts w:ascii="Arial" w:eastAsia="Times New Roman" w:hAnsi="Arial" w:cs="Arial"/>
                <w:color w:val="000000"/>
                <w:sz w:val="20"/>
                <w:szCs w:val="20"/>
                <w:lang w:val="en-US"/>
              </w:rPr>
              <w:t>58,172</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4.1</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6,40,115</w:t>
            </w:r>
          </w:p>
        </w:tc>
        <w:tc>
          <w:tcPr>
            <w:tcW w:w="1946" w:type="dxa"/>
            <w:tcBorders>
              <w:top w:val="nil"/>
              <w:left w:val="nil"/>
              <w:bottom w:val="single" w:sz="4" w:space="0" w:color="auto"/>
              <w:right w:val="single" w:sz="4" w:space="0" w:color="auto"/>
            </w:tcBorders>
            <w:shd w:val="clear" w:color="000000" w:fill="FFFFFF"/>
            <w:noWrap/>
            <w:vAlign w:val="bottom"/>
            <w:hideMark/>
          </w:tcPr>
          <w:p w:rsidR="007876F1" w:rsidRPr="000A37CE" w:rsidRDefault="007876F1" w:rsidP="001B6AB5">
            <w:pPr>
              <w:jc w:val="right"/>
              <w:rPr>
                <w:rFonts w:ascii="Garamond" w:eastAsia="Times New Roman" w:hAnsi="Garamond"/>
                <w:color w:val="000000"/>
                <w:sz w:val="22"/>
                <w:szCs w:val="22"/>
                <w:lang w:val="en-US"/>
              </w:rPr>
            </w:pPr>
            <w:r w:rsidRPr="000A37CE">
              <w:rPr>
                <w:rFonts w:ascii="Garamond" w:eastAsia="Times New Roman" w:hAnsi="Garamond"/>
                <w:color w:val="000000"/>
                <w:sz w:val="22"/>
                <w:szCs w:val="22"/>
                <w:lang w:val="en-US"/>
              </w:rPr>
              <w:t>7,88,184</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23.1</w:t>
            </w:r>
          </w:p>
        </w:tc>
      </w:tr>
      <w:tr w:rsidR="007876F1" w:rsidRPr="000A37CE" w:rsidTr="001B6AB5">
        <w:trPr>
          <w:trHeight w:val="331"/>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Gross Turnover in Equity Derivatives Segment (</w:t>
            </w:r>
            <w:r w:rsidRPr="009325AE">
              <w:rPr>
                <w:rFonts w:ascii="Rupee Foradian" w:eastAsia="Times New Roman" w:hAnsi="Rupee Foradian"/>
                <w:b/>
                <w:bCs/>
                <w:color w:val="002060"/>
                <w:sz w:val="20"/>
                <w:szCs w:val="20"/>
                <w:lang w:val="en-US"/>
              </w:rPr>
              <w:t>`</w:t>
            </w:r>
            <w:r w:rsidRPr="000A37CE">
              <w:rPr>
                <w:rFonts w:ascii="Raavi" w:eastAsia="Times New Roman" w:hAnsi="Raavi" w:cs="Raavi"/>
                <w:b/>
                <w:bCs/>
                <w:color w:val="002060"/>
                <w:sz w:val="20"/>
                <w:szCs w:val="20"/>
                <w:lang w:val="en-US"/>
              </w:rPr>
              <w:t xml:space="preserve"> </w:t>
            </w:r>
            <w:r w:rsidRPr="000A37CE">
              <w:rPr>
                <w:rFonts w:ascii="Palatino Linotype" w:eastAsia="Times New Roman" w:hAnsi="Palatino Linotype"/>
                <w:b/>
                <w:bCs/>
                <w:color w:val="002060"/>
                <w:sz w:val="20"/>
                <w:szCs w:val="20"/>
                <w:lang w:val="en-US"/>
              </w:rPr>
              <w:t>crore)</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4</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3</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-18.7</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000000"/>
              <w:right w:val="single" w:sz="4" w:space="0" w:color="000000"/>
            </w:tcBorders>
            <w:shd w:val="clear" w:color="000000" w:fill="FFFFFF"/>
            <w:noWrap/>
            <w:vAlign w:val="bottom"/>
            <w:hideMark/>
          </w:tcPr>
          <w:p w:rsidR="007876F1" w:rsidRPr="000A37CE" w:rsidRDefault="007876F1" w:rsidP="001B6AB5">
            <w:pPr>
              <w:jc w:val="right"/>
              <w:rPr>
                <w:rFonts w:ascii="Arial" w:eastAsia="Times New Roman" w:hAnsi="Arial" w:cs="Arial"/>
                <w:color w:val="000000"/>
                <w:sz w:val="20"/>
                <w:szCs w:val="20"/>
                <w:lang w:val="en-US"/>
              </w:rPr>
            </w:pPr>
            <w:r w:rsidRPr="000A37CE">
              <w:rPr>
                <w:rFonts w:ascii="Arial" w:eastAsia="Times New Roman" w:hAnsi="Arial" w:cs="Arial"/>
                <w:color w:val="000000"/>
                <w:sz w:val="20"/>
                <w:szCs w:val="20"/>
                <w:lang w:val="en-US"/>
              </w:rPr>
              <w:t>2,25,55,286</w:t>
            </w:r>
          </w:p>
        </w:tc>
        <w:tc>
          <w:tcPr>
            <w:tcW w:w="1946" w:type="dxa"/>
            <w:tcBorders>
              <w:top w:val="nil"/>
              <w:left w:val="nil"/>
              <w:bottom w:val="single" w:sz="4" w:space="0" w:color="000000"/>
              <w:right w:val="single" w:sz="4" w:space="0" w:color="000000"/>
            </w:tcBorders>
            <w:shd w:val="clear" w:color="000000" w:fill="FFFFFF"/>
            <w:noWrap/>
            <w:vAlign w:val="bottom"/>
            <w:hideMark/>
          </w:tcPr>
          <w:p w:rsidR="007876F1" w:rsidRPr="000A37CE" w:rsidRDefault="007876F1" w:rsidP="001B6AB5">
            <w:pPr>
              <w:jc w:val="right"/>
              <w:rPr>
                <w:rFonts w:ascii="Arial" w:eastAsia="Times New Roman" w:hAnsi="Arial" w:cs="Arial"/>
                <w:color w:val="000000"/>
                <w:sz w:val="20"/>
                <w:szCs w:val="20"/>
                <w:lang w:val="en-US"/>
              </w:rPr>
            </w:pPr>
            <w:r w:rsidRPr="000A37CE">
              <w:rPr>
                <w:rFonts w:ascii="Arial" w:eastAsia="Times New Roman" w:hAnsi="Arial" w:cs="Arial"/>
                <w:color w:val="000000"/>
                <w:sz w:val="20"/>
                <w:szCs w:val="20"/>
                <w:lang w:val="en-US"/>
              </w:rPr>
              <w:t>2,55,46,457</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13.3</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Gross Turnover in Currency Derivatives Segment (</w:t>
            </w:r>
            <w:r w:rsidRPr="009325AE">
              <w:rPr>
                <w:rFonts w:ascii="Rupee Foradian" w:eastAsia="Times New Roman" w:hAnsi="Rupee Foradian"/>
                <w:b/>
                <w:bCs/>
                <w:color w:val="002060"/>
                <w:sz w:val="20"/>
                <w:szCs w:val="20"/>
                <w:lang w:val="en-US"/>
              </w:rPr>
              <w:t>`</w:t>
            </w:r>
            <w:r w:rsidRPr="000A37CE">
              <w:rPr>
                <w:rFonts w:ascii="Palatino Linotype" w:eastAsia="Times New Roman" w:hAnsi="Palatino Linotype"/>
                <w:b/>
                <w:bCs/>
                <w:color w:val="002060"/>
                <w:sz w:val="20"/>
                <w:szCs w:val="20"/>
                <w:lang w:val="en-US"/>
              </w:rPr>
              <w:t xml:space="preserve"> crore)</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5,80,692</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6,52,341</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12.3</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7,11,355</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6,83,259</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-3.9</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MSEI</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2,780</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1,903</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-31.6</w:t>
            </w:r>
          </w:p>
        </w:tc>
      </w:tr>
      <w:tr w:rsidR="007876F1" w:rsidRPr="000A37CE" w:rsidTr="001B6AB5">
        <w:trPr>
          <w:trHeight w:val="258"/>
        </w:trPr>
        <w:tc>
          <w:tcPr>
            <w:tcW w:w="9123"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7876F1" w:rsidRPr="000A37CE" w:rsidRDefault="007876F1" w:rsidP="001B6AB5">
            <w:pPr>
              <w:rPr>
                <w:rFonts w:ascii="Palatino Linotype" w:eastAsia="Times New Roman" w:hAnsi="Palatino Linotype"/>
                <w:b/>
                <w:bCs/>
                <w:color w:val="002060"/>
                <w:sz w:val="20"/>
                <w:szCs w:val="20"/>
                <w:lang w:val="en-US"/>
              </w:rPr>
            </w:pPr>
            <w:r w:rsidRPr="000A37CE">
              <w:rPr>
                <w:rFonts w:ascii="Palatino Linotype" w:eastAsia="Times New Roman" w:hAnsi="Palatino Linotype"/>
                <w:b/>
                <w:bCs/>
                <w:color w:val="002060"/>
                <w:sz w:val="20"/>
                <w:szCs w:val="20"/>
                <w:lang w:val="en-US"/>
              </w:rPr>
              <w:t>Gross Turnover in Interest Rate Derivatives Segment (</w:t>
            </w:r>
            <w:r w:rsidRPr="009325AE">
              <w:rPr>
                <w:rFonts w:ascii="Rupee Foradian" w:eastAsia="Times New Roman" w:hAnsi="Rupee Foradian"/>
                <w:b/>
                <w:bCs/>
                <w:color w:val="002060"/>
                <w:sz w:val="20"/>
                <w:szCs w:val="20"/>
                <w:lang w:val="en-US"/>
              </w:rPr>
              <w:t>`</w:t>
            </w:r>
            <w:r w:rsidRPr="000A37CE">
              <w:rPr>
                <w:rFonts w:ascii="Palatino Linotype" w:eastAsia="Times New Roman" w:hAnsi="Palatino Linotype"/>
                <w:b/>
                <w:bCs/>
                <w:color w:val="002060"/>
                <w:sz w:val="20"/>
                <w:szCs w:val="20"/>
                <w:lang w:val="en-US"/>
              </w:rPr>
              <w:t xml:space="preserve"> crore)</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 xml:space="preserve">BSE </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4,738</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8,498</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79.4</w:t>
            </w:r>
          </w:p>
        </w:tc>
      </w:tr>
      <w:tr w:rsidR="007876F1" w:rsidRPr="000A37CE" w:rsidTr="001B6AB5">
        <w:trPr>
          <w:trHeight w:val="25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rsidR="007876F1" w:rsidRPr="000A37CE" w:rsidRDefault="007876F1" w:rsidP="001B6AB5">
            <w:pPr>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NSE</w:t>
            </w:r>
          </w:p>
        </w:tc>
        <w:tc>
          <w:tcPr>
            <w:tcW w:w="2173"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24,098</w:t>
            </w:r>
          </w:p>
        </w:tc>
        <w:tc>
          <w:tcPr>
            <w:tcW w:w="1946" w:type="dxa"/>
            <w:tcBorders>
              <w:top w:val="nil"/>
              <w:left w:val="nil"/>
              <w:bottom w:val="single" w:sz="4" w:space="0" w:color="auto"/>
              <w:right w:val="single" w:sz="4" w:space="0" w:color="auto"/>
            </w:tcBorders>
            <w:shd w:val="clear" w:color="auto" w:fill="auto"/>
            <w:noWrap/>
            <w:vAlign w:val="center"/>
            <w:hideMark/>
          </w:tcPr>
          <w:p w:rsidR="007876F1" w:rsidRPr="000A37CE" w:rsidRDefault="007876F1" w:rsidP="001B6AB5">
            <w:pPr>
              <w:jc w:val="right"/>
              <w:rPr>
                <w:rFonts w:ascii="Palatino Linotype" w:eastAsia="Times New Roman" w:hAnsi="Palatino Linotype"/>
                <w:sz w:val="20"/>
                <w:szCs w:val="20"/>
                <w:lang w:val="en-US"/>
              </w:rPr>
            </w:pPr>
            <w:r w:rsidRPr="000A37CE">
              <w:rPr>
                <w:rFonts w:ascii="Palatino Linotype" w:eastAsia="Times New Roman" w:hAnsi="Palatino Linotype"/>
                <w:sz w:val="20"/>
                <w:szCs w:val="20"/>
                <w:lang w:val="en-US"/>
              </w:rPr>
              <w:t>22,662</w:t>
            </w:r>
          </w:p>
        </w:tc>
        <w:tc>
          <w:tcPr>
            <w:tcW w:w="2037" w:type="dxa"/>
            <w:tcBorders>
              <w:top w:val="nil"/>
              <w:left w:val="nil"/>
              <w:bottom w:val="single" w:sz="4" w:space="0" w:color="auto"/>
              <w:right w:val="single" w:sz="4" w:space="0" w:color="auto"/>
            </w:tcBorders>
            <w:shd w:val="clear" w:color="auto" w:fill="auto"/>
            <w:noWrap/>
            <w:vAlign w:val="bottom"/>
            <w:hideMark/>
          </w:tcPr>
          <w:p w:rsidR="007876F1" w:rsidRPr="000A37CE" w:rsidRDefault="007876F1" w:rsidP="001B6AB5">
            <w:pPr>
              <w:jc w:val="right"/>
              <w:rPr>
                <w:rFonts w:ascii="Palatino Linotype" w:eastAsia="Times New Roman" w:hAnsi="Palatino Linotype"/>
                <w:color w:val="000000"/>
                <w:sz w:val="20"/>
                <w:szCs w:val="20"/>
                <w:lang w:val="en-US"/>
              </w:rPr>
            </w:pPr>
            <w:r w:rsidRPr="000A37CE">
              <w:rPr>
                <w:rFonts w:ascii="Palatino Linotype" w:eastAsia="Times New Roman" w:hAnsi="Palatino Linotype"/>
                <w:color w:val="000000"/>
                <w:sz w:val="20"/>
                <w:szCs w:val="20"/>
                <w:lang w:val="en-US"/>
              </w:rPr>
              <w:t>-6.0</w:t>
            </w:r>
          </w:p>
        </w:tc>
      </w:tr>
    </w:tbl>
    <w:p w:rsidR="007876F1" w:rsidRPr="00D15BC3" w:rsidRDefault="007876F1" w:rsidP="007876F1">
      <w:pPr>
        <w:jc w:val="both"/>
        <w:rPr>
          <w:rFonts w:ascii="Palatino Linotype" w:eastAsia="Times New Roman" w:hAnsi="Palatino Linotype"/>
          <w:b/>
          <w:sz w:val="16"/>
          <w:szCs w:val="18"/>
        </w:rPr>
      </w:pPr>
      <w:r w:rsidRPr="00D15BC3">
        <w:rPr>
          <w:rFonts w:ascii="Palatino Linotype" w:eastAsia="Times New Roman" w:hAnsi="Palatino Linotype"/>
          <w:b/>
          <w:sz w:val="16"/>
          <w:szCs w:val="18"/>
        </w:rPr>
        <w:t xml:space="preserve"> Source: NSE, BSE and MSEI</w:t>
      </w:r>
    </w:p>
    <w:p w:rsidR="007876F1" w:rsidRPr="00251FF1" w:rsidRDefault="007876F1" w:rsidP="007876F1">
      <w:pPr>
        <w:jc w:val="both"/>
        <w:rPr>
          <w:rFonts w:ascii="Palatino Linotype" w:eastAsia="Times New Roman" w:hAnsi="Palatino Linotype"/>
          <w:b/>
          <w:sz w:val="18"/>
          <w:szCs w:val="18"/>
          <w:highlight w:val="yellow"/>
        </w:rPr>
      </w:pPr>
    </w:p>
    <w:p w:rsidR="007876F1" w:rsidRPr="00E637E6" w:rsidRDefault="007876F1" w:rsidP="007876F1">
      <w:pPr>
        <w:jc w:val="both"/>
        <w:rPr>
          <w:rFonts w:ascii="Palatino Linotype" w:eastAsia="Times New Roman" w:hAnsi="Palatino Linotype"/>
          <w:sz w:val="22"/>
          <w:szCs w:val="22"/>
        </w:rPr>
      </w:pPr>
    </w:p>
    <w:p w:rsidR="007876F1" w:rsidRPr="009325AE" w:rsidRDefault="007876F1" w:rsidP="007876F1">
      <w:pPr>
        <w:jc w:val="both"/>
        <w:rPr>
          <w:rFonts w:ascii="Palatino Linotype" w:eastAsia="Times New Roman" w:hAnsi="Palatino Linotype"/>
          <w:color w:val="000000"/>
          <w:sz w:val="22"/>
          <w:szCs w:val="22"/>
          <w:lang w:val="en-US"/>
        </w:rPr>
      </w:pPr>
      <w:r w:rsidRPr="009325AE">
        <w:rPr>
          <w:rFonts w:ascii="Palatino Linotype" w:eastAsia="Times New Roman" w:hAnsi="Palatino Linotype"/>
          <w:sz w:val="22"/>
          <w:szCs w:val="22"/>
        </w:rPr>
        <w:t xml:space="preserve">At the end of May 2019, S&amp;P BSE Sensex closed at </w:t>
      </w:r>
      <w:r w:rsidRPr="009325AE">
        <w:rPr>
          <w:rFonts w:ascii="Palatino Linotype" w:eastAsia="Times New Roman" w:hAnsi="Palatino Linotype"/>
          <w:color w:val="000000"/>
          <w:sz w:val="22"/>
          <w:szCs w:val="22"/>
          <w:lang w:val="en-US"/>
        </w:rPr>
        <w:t>39714</w:t>
      </w:r>
      <w:r w:rsidRPr="009325AE">
        <w:rPr>
          <w:rFonts w:ascii="Palatino Linotype" w:eastAsia="Times New Roman" w:hAnsi="Palatino Linotype"/>
          <w:sz w:val="22"/>
          <w:szCs w:val="22"/>
        </w:rPr>
        <w:t xml:space="preserve"> witnessing an increase of 1.7 per cent from the previous months closing at </w:t>
      </w:r>
      <w:r w:rsidRPr="009325AE">
        <w:rPr>
          <w:rFonts w:ascii="Palatino Linotype" w:eastAsia="Times New Roman" w:hAnsi="Palatino Linotype"/>
          <w:color w:val="000000"/>
          <w:sz w:val="22"/>
          <w:szCs w:val="22"/>
          <w:lang w:val="en-US"/>
        </w:rPr>
        <w:t>39032</w:t>
      </w:r>
      <w:r w:rsidRPr="009325AE">
        <w:rPr>
          <w:rFonts w:ascii="Palatino Linotype" w:eastAsia="Times New Roman" w:hAnsi="Palatino Linotype"/>
          <w:sz w:val="22"/>
          <w:szCs w:val="22"/>
        </w:rPr>
        <w:t xml:space="preserve">. The Nifty 50 closed at </w:t>
      </w:r>
      <w:r w:rsidRPr="009325AE">
        <w:rPr>
          <w:rFonts w:ascii="Palatino Linotype" w:eastAsia="Times New Roman" w:hAnsi="Palatino Linotype"/>
          <w:color w:val="000000"/>
          <w:sz w:val="22"/>
          <w:szCs w:val="22"/>
          <w:lang w:val="en-US"/>
        </w:rPr>
        <w:t>11923</w:t>
      </w:r>
      <w:r w:rsidRPr="009325AE">
        <w:rPr>
          <w:rFonts w:ascii="Palatino Linotype" w:eastAsia="Times New Roman" w:hAnsi="Palatino Linotype" w:cs="Calibri"/>
          <w:color w:val="000000"/>
          <w:sz w:val="22"/>
          <w:szCs w:val="22"/>
        </w:rPr>
        <w:t xml:space="preserve"> </w:t>
      </w:r>
      <w:r w:rsidRPr="009325AE">
        <w:rPr>
          <w:rFonts w:ascii="Palatino Linotype" w:eastAsia="Times New Roman" w:hAnsi="Palatino Linotype"/>
          <w:sz w:val="22"/>
          <w:szCs w:val="22"/>
        </w:rPr>
        <w:t xml:space="preserve">witnessing an increase of 1.5 per cent compared to previous month’s closing at </w:t>
      </w:r>
      <w:r w:rsidRPr="009325AE">
        <w:rPr>
          <w:rFonts w:ascii="Palatino Linotype" w:eastAsia="Times New Roman" w:hAnsi="Palatino Linotype"/>
          <w:color w:val="000000"/>
          <w:sz w:val="22"/>
          <w:szCs w:val="22"/>
          <w:lang w:val="en-US"/>
        </w:rPr>
        <w:t>11748</w:t>
      </w:r>
      <w:r w:rsidRPr="009325AE">
        <w:rPr>
          <w:rFonts w:ascii="Palatino Linotype" w:eastAsia="Times New Roman" w:hAnsi="Palatino Linotype" w:cs="Calibri"/>
          <w:color w:val="000000"/>
          <w:sz w:val="22"/>
          <w:szCs w:val="22"/>
          <w:lang w:val="en-US"/>
        </w:rPr>
        <w:t>.</w:t>
      </w:r>
    </w:p>
    <w:p w:rsidR="007876F1" w:rsidRPr="009325AE" w:rsidRDefault="007876F1" w:rsidP="007876F1">
      <w:pPr>
        <w:jc w:val="both"/>
        <w:rPr>
          <w:rFonts w:ascii="Palatino Linotype" w:eastAsia="Times New Roman" w:hAnsi="Palatino Linotype"/>
          <w:sz w:val="22"/>
          <w:szCs w:val="22"/>
          <w:highlight w:val="yellow"/>
        </w:rPr>
      </w:pPr>
    </w:p>
    <w:p w:rsidR="007876F1" w:rsidRPr="009325AE" w:rsidRDefault="007876F1" w:rsidP="007876F1">
      <w:pPr>
        <w:jc w:val="both"/>
        <w:rPr>
          <w:rFonts w:ascii="Palatino Linotype" w:eastAsia="Times New Roman" w:hAnsi="Palatino Linotype"/>
          <w:sz w:val="22"/>
          <w:szCs w:val="22"/>
        </w:rPr>
      </w:pPr>
      <w:r w:rsidRPr="009325AE">
        <w:rPr>
          <w:rFonts w:ascii="Palatino Linotype" w:eastAsia="Times New Roman" w:hAnsi="Palatino Linotype"/>
          <w:sz w:val="22"/>
          <w:szCs w:val="22"/>
        </w:rPr>
        <w:t xml:space="preserve">During the month, S&amp;P BSE Sensex closed its highest value of </w:t>
      </w:r>
      <w:r w:rsidRPr="009325AE">
        <w:rPr>
          <w:rFonts w:ascii="Palatino Linotype" w:eastAsia="Times New Roman" w:hAnsi="Palatino Linotype" w:cs="Calibri"/>
          <w:color w:val="000000"/>
          <w:sz w:val="22"/>
          <w:szCs w:val="22"/>
          <w:lang w:val="en-US"/>
        </w:rPr>
        <w:t>39832</w:t>
      </w:r>
      <w:r w:rsidRPr="009325AE">
        <w:rPr>
          <w:rFonts w:ascii="Palatino Linotype" w:eastAsia="Times New Roman" w:hAnsi="Palatino Linotype"/>
          <w:sz w:val="22"/>
          <w:szCs w:val="22"/>
        </w:rPr>
        <w:t xml:space="preserve"> and lowest of </w:t>
      </w:r>
      <w:r w:rsidRPr="009325AE">
        <w:rPr>
          <w:rFonts w:ascii="Palatino Linotype" w:eastAsia="Times New Roman" w:hAnsi="Palatino Linotype" w:cs="Calibri"/>
          <w:color w:val="000000"/>
          <w:sz w:val="22"/>
          <w:szCs w:val="22"/>
          <w:lang w:val="en-US"/>
        </w:rPr>
        <w:t>37091</w:t>
      </w:r>
      <w:r w:rsidRPr="009325AE">
        <w:rPr>
          <w:rFonts w:ascii="Palatino Linotype" w:eastAsia="Times New Roman" w:hAnsi="Palatino Linotype"/>
          <w:sz w:val="22"/>
          <w:szCs w:val="22"/>
        </w:rPr>
        <w:t xml:space="preserve"> during May 2019. On the other hand, Nifty 50 touched its peak with a closing value of </w:t>
      </w:r>
      <w:r w:rsidRPr="009325AE">
        <w:rPr>
          <w:rFonts w:ascii="Palatino Linotype" w:eastAsia="Times New Roman" w:hAnsi="Palatino Linotype" w:cs="Calibri"/>
          <w:color w:val="000000"/>
          <w:sz w:val="22"/>
          <w:szCs w:val="22"/>
          <w:lang w:val="en-US"/>
        </w:rPr>
        <w:t>11946</w:t>
      </w:r>
      <w:r w:rsidRPr="009325AE">
        <w:rPr>
          <w:rFonts w:ascii="Palatino Linotype" w:eastAsia="Times New Roman" w:hAnsi="Palatino Linotype" w:cs="Arial"/>
          <w:sz w:val="22"/>
          <w:szCs w:val="22"/>
          <w:lang w:val="en-US"/>
        </w:rPr>
        <w:t xml:space="preserve"> and </w:t>
      </w:r>
      <w:r w:rsidRPr="009325AE">
        <w:rPr>
          <w:rFonts w:ascii="Palatino Linotype" w:eastAsia="Times New Roman" w:hAnsi="Palatino Linotype"/>
          <w:sz w:val="22"/>
          <w:szCs w:val="22"/>
        </w:rPr>
        <w:t xml:space="preserve">lowest of </w:t>
      </w:r>
      <w:r w:rsidRPr="009325AE">
        <w:rPr>
          <w:rFonts w:ascii="Palatino Linotype" w:eastAsia="Times New Roman" w:hAnsi="Palatino Linotype" w:cs="Calibri"/>
          <w:color w:val="000000"/>
          <w:sz w:val="22"/>
          <w:szCs w:val="22"/>
          <w:lang w:val="en-US"/>
        </w:rPr>
        <w:t>11148</w:t>
      </w:r>
      <w:r w:rsidRPr="009325AE">
        <w:rPr>
          <w:rFonts w:ascii="Palatino Linotype" w:eastAsia="Times New Roman" w:hAnsi="Palatino Linotype"/>
          <w:sz w:val="22"/>
          <w:szCs w:val="22"/>
        </w:rPr>
        <w:t xml:space="preserve"> during the month under consideration. </w:t>
      </w:r>
    </w:p>
    <w:p w:rsidR="007876F1" w:rsidRPr="009325AE" w:rsidRDefault="007876F1" w:rsidP="007876F1">
      <w:pPr>
        <w:jc w:val="both"/>
        <w:rPr>
          <w:rFonts w:ascii="Palatino Linotype" w:eastAsia="Times New Roman" w:hAnsi="Palatino Linotype"/>
          <w:sz w:val="22"/>
          <w:szCs w:val="22"/>
        </w:rPr>
      </w:pPr>
    </w:p>
    <w:p w:rsidR="007876F1" w:rsidRDefault="007876F1" w:rsidP="007876F1">
      <w:pPr>
        <w:jc w:val="both"/>
        <w:rPr>
          <w:rFonts w:ascii="Palatino Linotype" w:eastAsia="Times New Roman" w:hAnsi="Palatino Linotype"/>
          <w:sz w:val="22"/>
          <w:szCs w:val="22"/>
        </w:rPr>
      </w:pPr>
    </w:p>
    <w:p w:rsidR="007876F1" w:rsidRPr="00475B6F" w:rsidRDefault="007876F1" w:rsidP="007876F1">
      <w:pPr>
        <w:jc w:val="both"/>
        <w:rPr>
          <w:rFonts w:ascii="Palatino Linotype" w:eastAsia="Times New Roman" w:hAnsi="Palatino Linotype" w:cs="Calibri"/>
          <w:color w:val="000000"/>
          <w:sz w:val="20"/>
          <w:szCs w:val="20"/>
          <w:lang w:val="en-US"/>
        </w:rPr>
      </w:pPr>
    </w:p>
    <w:p w:rsidR="007876F1" w:rsidRPr="00D76680" w:rsidRDefault="007876F1" w:rsidP="007876F1">
      <w:pPr>
        <w:jc w:val="center"/>
        <w:outlineLvl w:val="0"/>
        <w:rPr>
          <w:rFonts w:ascii="Palatino Linotype" w:hAnsi="Palatino Linotype"/>
          <w:b/>
          <w:bCs/>
          <w:sz w:val="22"/>
          <w:szCs w:val="22"/>
        </w:rPr>
      </w:pPr>
      <w:r w:rsidRPr="00D76680">
        <w:rPr>
          <w:rFonts w:ascii="Palatino Linotype" w:hAnsi="Palatino Linotype"/>
          <w:b/>
          <w:bCs/>
          <w:sz w:val="22"/>
          <w:szCs w:val="22"/>
        </w:rPr>
        <w:t xml:space="preserve">Figure </w:t>
      </w:r>
      <w:r w:rsidRPr="00D76680">
        <w:rPr>
          <w:rFonts w:ascii="Palatino Linotype" w:hAnsi="Palatino Linotype"/>
          <w:b/>
          <w:bCs/>
          <w:sz w:val="22"/>
          <w:szCs w:val="22"/>
        </w:rPr>
        <w:fldChar w:fldCharType="begin"/>
      </w:r>
      <w:r w:rsidRPr="00D76680">
        <w:rPr>
          <w:rFonts w:ascii="Palatino Linotype" w:hAnsi="Palatino Linotype"/>
          <w:b/>
          <w:bCs/>
          <w:sz w:val="22"/>
          <w:szCs w:val="22"/>
        </w:rPr>
        <w:instrText xml:space="preserve"> SEQ Figure \* ARABIC </w:instrText>
      </w:r>
      <w:r w:rsidRPr="00D76680">
        <w:rPr>
          <w:rFonts w:ascii="Palatino Linotype" w:hAnsi="Palatino Linotype"/>
          <w:b/>
          <w:bCs/>
          <w:sz w:val="22"/>
          <w:szCs w:val="22"/>
        </w:rPr>
        <w:fldChar w:fldCharType="separate"/>
      </w:r>
      <w:r w:rsidRPr="00D76680">
        <w:rPr>
          <w:rFonts w:ascii="Palatino Linotype" w:hAnsi="Palatino Linotype"/>
          <w:b/>
          <w:bCs/>
          <w:noProof/>
          <w:sz w:val="22"/>
          <w:szCs w:val="22"/>
        </w:rPr>
        <w:t>1</w:t>
      </w:r>
      <w:r w:rsidRPr="00D76680">
        <w:rPr>
          <w:rFonts w:ascii="Palatino Linotype" w:hAnsi="Palatino Linotype"/>
          <w:b/>
          <w:bCs/>
          <w:sz w:val="22"/>
          <w:szCs w:val="22"/>
        </w:rPr>
        <w:fldChar w:fldCharType="end"/>
      </w:r>
      <w:r w:rsidRPr="00D76680">
        <w:rPr>
          <w:rFonts w:ascii="Palatino Linotype" w:hAnsi="Palatino Linotype"/>
          <w:b/>
          <w:bCs/>
          <w:sz w:val="22"/>
          <w:szCs w:val="22"/>
        </w:rPr>
        <w:t>: Movement of Sensex and Nifty</w:t>
      </w:r>
      <w:r>
        <w:rPr>
          <w:rFonts w:ascii="Palatino Linotype" w:hAnsi="Palatino Linotype"/>
          <w:b/>
          <w:bCs/>
          <w:sz w:val="22"/>
          <w:szCs w:val="22"/>
        </w:rPr>
        <w:t xml:space="preserve"> during May 2019</w:t>
      </w:r>
    </w:p>
    <w:p w:rsidR="007876F1" w:rsidRPr="00251FF1" w:rsidRDefault="007876F1" w:rsidP="007876F1">
      <w:pPr>
        <w:jc w:val="center"/>
        <w:outlineLvl w:val="0"/>
        <w:rPr>
          <w:rFonts w:ascii="Palatino Linotype" w:hAnsi="Palatino Linotype"/>
          <w:b/>
          <w:bCs/>
          <w:sz w:val="22"/>
          <w:szCs w:val="22"/>
          <w:highlight w:val="yellow"/>
        </w:rPr>
      </w:pPr>
    </w:p>
    <w:p w:rsidR="007876F1" w:rsidRPr="00251FF1" w:rsidRDefault="007876F1" w:rsidP="007876F1">
      <w:pPr>
        <w:jc w:val="center"/>
        <w:outlineLvl w:val="0"/>
        <w:rPr>
          <w:rFonts w:ascii="Palatino Linotype" w:hAnsi="Palatino Linotype"/>
          <w:b/>
          <w:bCs/>
          <w:sz w:val="22"/>
          <w:szCs w:val="22"/>
          <w:highlight w:val="yellow"/>
        </w:rPr>
      </w:pPr>
      <w:r>
        <w:rPr>
          <w:noProof/>
          <w:lang w:val="en-IN" w:eastAsia="en-IN" w:bidi="hi-IN"/>
        </w:rPr>
        <w:drawing>
          <wp:inline distT="0" distB="0" distL="0" distR="0" wp14:anchorId="1BCC512C" wp14:editId="5076FD87">
            <wp:extent cx="4658591" cy="2277336"/>
            <wp:effectExtent l="0" t="0" r="889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6F1" w:rsidRPr="00251FF1" w:rsidRDefault="007876F1" w:rsidP="007876F1">
      <w:pPr>
        <w:jc w:val="both"/>
        <w:rPr>
          <w:rFonts w:ascii="Palatino Linotype" w:eastAsia="Times New Roman" w:hAnsi="Palatino Linotype"/>
          <w:sz w:val="22"/>
          <w:szCs w:val="22"/>
          <w:highlight w:val="yellow"/>
        </w:rPr>
      </w:pPr>
    </w:p>
    <w:p w:rsidR="007876F1" w:rsidRPr="009325AE" w:rsidRDefault="007876F1" w:rsidP="007876F1">
      <w:pPr>
        <w:jc w:val="both"/>
        <w:rPr>
          <w:rFonts w:ascii="Palatino Linotype" w:eastAsia="Times New Roman" w:hAnsi="Palatino Linotype"/>
          <w:sz w:val="22"/>
          <w:szCs w:val="22"/>
          <w:lang w:val="en-US"/>
        </w:rPr>
      </w:pPr>
      <w:r w:rsidRPr="009325AE">
        <w:rPr>
          <w:rFonts w:ascii="Palatino Linotype" w:eastAsia="Times New Roman" w:hAnsi="Palatino Linotype"/>
          <w:sz w:val="22"/>
          <w:szCs w:val="22"/>
        </w:rPr>
        <w:t xml:space="preserve">Market capitalisation of BSE increased by 1.2 per cent to </w:t>
      </w:r>
      <w:r w:rsidRPr="009325AE">
        <w:rPr>
          <w:rFonts w:ascii="Tahoma" w:eastAsia="Times New Roman" w:hAnsi="Tahoma" w:cs="Tahoma"/>
          <w:sz w:val="22"/>
          <w:szCs w:val="22"/>
        </w:rPr>
        <w:t>₹</w:t>
      </w:r>
      <w:r w:rsidRPr="009325AE">
        <w:rPr>
          <w:rFonts w:ascii="Palatino Linotype" w:hAnsi="Palatino Linotype"/>
          <w:sz w:val="22"/>
          <w:szCs w:val="22"/>
        </w:rPr>
        <w:t xml:space="preserve"> </w:t>
      </w:r>
      <w:r w:rsidRPr="009325AE">
        <w:rPr>
          <w:rFonts w:ascii="Palatino Linotype" w:eastAsia="Times New Roman" w:hAnsi="Palatino Linotype"/>
          <w:sz w:val="22"/>
          <w:szCs w:val="22"/>
          <w:lang w:val="en-US"/>
        </w:rPr>
        <w:t>1,54,38,015</w:t>
      </w:r>
      <w:r w:rsidRPr="009325AE">
        <w:rPr>
          <w:rFonts w:ascii="Palatino Linotype" w:eastAsia="Times New Roman" w:hAnsi="Palatino Linotype"/>
          <w:bCs/>
          <w:sz w:val="22"/>
          <w:szCs w:val="22"/>
          <w:lang w:eastAsia="en-GB" w:bidi="bn-IN"/>
        </w:rPr>
        <w:t xml:space="preserve"> </w:t>
      </w:r>
      <w:r w:rsidRPr="009325AE">
        <w:rPr>
          <w:rFonts w:ascii="Palatino Linotype" w:eastAsia="Times New Roman" w:hAnsi="Palatino Linotype" w:cs="Garamond"/>
          <w:sz w:val="22"/>
          <w:szCs w:val="22"/>
        </w:rPr>
        <w:t>crore</w:t>
      </w:r>
      <w:r w:rsidRPr="009325AE">
        <w:rPr>
          <w:rFonts w:ascii="Palatino Linotype" w:eastAsia="Times New Roman" w:hAnsi="Palatino Linotype"/>
          <w:sz w:val="22"/>
          <w:szCs w:val="22"/>
        </w:rPr>
        <w:t xml:space="preserve"> at the end of May 2019 from </w:t>
      </w:r>
      <w:r w:rsidRPr="009325AE">
        <w:rPr>
          <w:rFonts w:ascii="Tahoma" w:eastAsia="Times New Roman" w:hAnsi="Tahoma" w:cs="Tahoma"/>
          <w:sz w:val="22"/>
          <w:szCs w:val="22"/>
        </w:rPr>
        <w:t>₹</w:t>
      </w:r>
      <w:r w:rsidRPr="009325AE">
        <w:rPr>
          <w:rFonts w:ascii="Palatino Linotype" w:eastAsia="Times New Roman" w:hAnsi="Palatino Linotype"/>
          <w:bCs/>
          <w:sz w:val="22"/>
          <w:szCs w:val="22"/>
          <w:lang w:eastAsia="en-GB" w:bidi="bn-IN"/>
        </w:rPr>
        <w:t xml:space="preserve"> </w:t>
      </w:r>
      <w:r w:rsidRPr="009325AE">
        <w:rPr>
          <w:rFonts w:ascii="Palatino Linotype" w:eastAsia="Times New Roman" w:hAnsi="Palatino Linotype"/>
          <w:sz w:val="22"/>
          <w:szCs w:val="22"/>
          <w:lang w:val="en-US"/>
        </w:rPr>
        <w:t>1,52,54,028</w:t>
      </w:r>
      <w:r w:rsidRPr="009325AE">
        <w:rPr>
          <w:rFonts w:ascii="Palatino Linotype" w:eastAsia="Times New Roman" w:hAnsi="Palatino Linotype" w:cs="Calibri"/>
          <w:sz w:val="22"/>
          <w:szCs w:val="22"/>
          <w:lang w:val="en-US"/>
        </w:rPr>
        <w:t xml:space="preserve"> </w:t>
      </w:r>
      <w:r w:rsidRPr="009325AE">
        <w:rPr>
          <w:rFonts w:ascii="Palatino Linotype" w:eastAsia="Times New Roman" w:hAnsi="Palatino Linotype" w:cs="Garamond"/>
          <w:sz w:val="22"/>
          <w:szCs w:val="22"/>
        </w:rPr>
        <w:t>crore</w:t>
      </w:r>
      <w:r w:rsidRPr="009325AE">
        <w:rPr>
          <w:rFonts w:ascii="Palatino Linotype" w:eastAsia="Times New Roman" w:hAnsi="Palatino Linotype"/>
          <w:sz w:val="22"/>
          <w:szCs w:val="22"/>
        </w:rPr>
        <w:t xml:space="preserve"> at the end of April 2019</w:t>
      </w:r>
      <w:r w:rsidRPr="009325AE">
        <w:rPr>
          <w:rFonts w:ascii="Palatino Linotype" w:eastAsia="Times New Roman" w:hAnsi="Palatino Linotype" w:cs="Garamond"/>
          <w:sz w:val="22"/>
          <w:szCs w:val="22"/>
        </w:rPr>
        <w:t>. Market capitalization at</w:t>
      </w:r>
      <w:r w:rsidRPr="009325AE">
        <w:rPr>
          <w:rFonts w:ascii="Palatino Linotype" w:eastAsia="Times New Roman" w:hAnsi="Palatino Linotype"/>
          <w:sz w:val="22"/>
          <w:szCs w:val="22"/>
        </w:rPr>
        <w:t xml:space="preserve"> NSE too increased to </w:t>
      </w:r>
      <w:r w:rsidRPr="009325AE">
        <w:rPr>
          <w:rFonts w:ascii="Tahoma" w:eastAsia="Times New Roman" w:hAnsi="Tahoma" w:cs="Tahoma"/>
          <w:sz w:val="22"/>
          <w:szCs w:val="22"/>
        </w:rPr>
        <w:t>₹</w:t>
      </w:r>
      <w:r w:rsidRPr="009325AE">
        <w:rPr>
          <w:rFonts w:ascii="Palatino Linotype" w:eastAsia="Times New Roman" w:hAnsi="Palatino Linotype"/>
          <w:bCs/>
          <w:sz w:val="22"/>
          <w:szCs w:val="22"/>
          <w:lang w:eastAsia="en-GB" w:bidi="bn-IN"/>
        </w:rPr>
        <w:t xml:space="preserve"> </w:t>
      </w:r>
      <w:r w:rsidRPr="009325AE">
        <w:rPr>
          <w:rFonts w:ascii="Palatino Linotype" w:eastAsia="Times New Roman" w:hAnsi="Palatino Linotype"/>
          <w:sz w:val="22"/>
          <w:szCs w:val="22"/>
          <w:lang w:val="en-US"/>
        </w:rPr>
        <w:t>1,52,54,361</w:t>
      </w:r>
      <w:r w:rsidRPr="009325AE">
        <w:rPr>
          <w:rFonts w:ascii="Palatino Linotype" w:eastAsia="Times New Roman" w:hAnsi="Palatino Linotype" w:cs="Calibri"/>
          <w:sz w:val="22"/>
          <w:szCs w:val="22"/>
          <w:lang w:val="en-US"/>
        </w:rPr>
        <w:t xml:space="preserve"> </w:t>
      </w:r>
      <w:r w:rsidRPr="009325AE">
        <w:rPr>
          <w:rFonts w:ascii="Palatino Linotype" w:eastAsia="Times New Roman" w:hAnsi="Palatino Linotype" w:cs="Garamond"/>
          <w:sz w:val="22"/>
          <w:szCs w:val="22"/>
        </w:rPr>
        <w:t xml:space="preserve">crore from </w:t>
      </w:r>
      <w:r w:rsidRPr="009325AE">
        <w:rPr>
          <w:rFonts w:ascii="Tahoma" w:eastAsia="Times New Roman" w:hAnsi="Tahoma" w:cs="Tahoma"/>
          <w:sz w:val="22"/>
          <w:szCs w:val="22"/>
        </w:rPr>
        <w:t>₹</w:t>
      </w:r>
      <w:r w:rsidRPr="009325AE">
        <w:rPr>
          <w:rFonts w:ascii="Palatino Linotype" w:eastAsia="Times New Roman" w:hAnsi="Palatino Linotype"/>
          <w:bCs/>
          <w:sz w:val="22"/>
          <w:szCs w:val="22"/>
          <w:lang w:eastAsia="en-GB" w:bidi="bn-IN"/>
        </w:rPr>
        <w:t xml:space="preserve"> </w:t>
      </w:r>
      <w:r w:rsidRPr="009325AE">
        <w:rPr>
          <w:rFonts w:ascii="Palatino Linotype" w:eastAsia="Times New Roman" w:hAnsi="Palatino Linotype"/>
          <w:sz w:val="22"/>
          <w:szCs w:val="22"/>
          <w:lang w:val="en-US"/>
        </w:rPr>
        <w:t>1,50,43,275</w:t>
      </w:r>
      <w:r w:rsidRPr="009325AE">
        <w:rPr>
          <w:rFonts w:ascii="Palatino Linotype" w:eastAsia="Times New Roman" w:hAnsi="Palatino Linotype" w:cs="Calibri"/>
          <w:sz w:val="22"/>
          <w:szCs w:val="22"/>
          <w:lang w:val="en-US"/>
        </w:rPr>
        <w:t xml:space="preserve"> </w:t>
      </w:r>
      <w:r w:rsidRPr="009325AE">
        <w:rPr>
          <w:rFonts w:ascii="Palatino Linotype" w:eastAsia="Times New Roman" w:hAnsi="Palatino Linotype" w:cs="Garamond"/>
          <w:sz w:val="22"/>
          <w:szCs w:val="22"/>
        </w:rPr>
        <w:t xml:space="preserve">crore during the same period. The monthly turnover of BSE increased by 4.1 per cent to </w:t>
      </w:r>
      <w:r w:rsidRPr="009325AE">
        <w:rPr>
          <w:rFonts w:ascii="Tahoma" w:eastAsia="Times New Roman" w:hAnsi="Tahoma" w:cs="Tahoma"/>
          <w:sz w:val="22"/>
          <w:szCs w:val="22"/>
        </w:rPr>
        <w:t>₹</w:t>
      </w:r>
      <w:r w:rsidRPr="009325AE">
        <w:rPr>
          <w:rFonts w:ascii="Palatino Linotype" w:eastAsia="Times New Roman" w:hAnsi="Palatino Linotype" w:cs="Garamond"/>
          <w:sz w:val="22"/>
          <w:szCs w:val="22"/>
        </w:rPr>
        <w:t xml:space="preserve"> </w:t>
      </w:r>
      <w:r w:rsidRPr="009325AE">
        <w:rPr>
          <w:rFonts w:ascii="Arial" w:eastAsia="Times New Roman" w:hAnsi="Arial" w:cs="Arial"/>
          <w:color w:val="000000"/>
          <w:sz w:val="22"/>
          <w:szCs w:val="22"/>
          <w:lang w:val="en-US"/>
        </w:rPr>
        <w:t>58,172</w:t>
      </w:r>
      <w:r w:rsidRPr="009325AE">
        <w:rPr>
          <w:rFonts w:ascii="Palatino Linotype" w:eastAsia="Times New Roman" w:hAnsi="Palatino Linotype" w:cs="Calibri"/>
          <w:sz w:val="22"/>
          <w:szCs w:val="22"/>
          <w:lang w:val="en-US"/>
        </w:rPr>
        <w:t xml:space="preserve"> </w:t>
      </w:r>
      <w:r w:rsidRPr="009325AE">
        <w:rPr>
          <w:rFonts w:ascii="Palatino Linotype" w:eastAsia="Times New Roman" w:hAnsi="Palatino Linotype"/>
          <w:color w:val="000000"/>
          <w:sz w:val="22"/>
          <w:szCs w:val="22"/>
          <w:lang w:val="en-US"/>
        </w:rPr>
        <w:t xml:space="preserve">crore in May 2019 </w:t>
      </w:r>
      <w:r w:rsidRPr="009325AE">
        <w:rPr>
          <w:rFonts w:ascii="Palatino Linotype" w:eastAsia="Times New Roman" w:hAnsi="Palatino Linotype" w:cs="Garamond"/>
          <w:sz w:val="22"/>
          <w:szCs w:val="22"/>
        </w:rPr>
        <w:t xml:space="preserve">from </w:t>
      </w:r>
      <w:r w:rsidRPr="009325AE">
        <w:rPr>
          <w:rFonts w:ascii="Tahoma" w:eastAsia="Times New Roman" w:hAnsi="Tahoma" w:cs="Tahoma"/>
          <w:sz w:val="22"/>
          <w:szCs w:val="22"/>
        </w:rPr>
        <w:t>₹</w:t>
      </w:r>
      <w:r w:rsidRPr="009325AE">
        <w:rPr>
          <w:rFonts w:ascii="Palatino Linotype" w:eastAsia="Times New Roman" w:hAnsi="Palatino Linotype"/>
          <w:bCs/>
          <w:sz w:val="22"/>
          <w:szCs w:val="22"/>
          <w:lang w:eastAsia="en-GB" w:bidi="bn-IN"/>
        </w:rPr>
        <w:t xml:space="preserve"> </w:t>
      </w:r>
      <w:r w:rsidRPr="009325AE">
        <w:rPr>
          <w:rFonts w:ascii="Arial" w:eastAsia="Times New Roman" w:hAnsi="Arial" w:cs="Arial"/>
          <w:color w:val="000000"/>
          <w:sz w:val="22"/>
          <w:szCs w:val="22"/>
          <w:lang w:val="en-US"/>
        </w:rPr>
        <w:t>55,868</w:t>
      </w:r>
      <w:r w:rsidRPr="009325AE">
        <w:rPr>
          <w:rFonts w:ascii="Palatino Linotype" w:eastAsia="Times New Roman" w:hAnsi="Palatino Linotype" w:cs="Calibri"/>
          <w:sz w:val="22"/>
          <w:szCs w:val="22"/>
          <w:lang w:val="en-US"/>
        </w:rPr>
        <w:t xml:space="preserve"> </w:t>
      </w:r>
      <w:r w:rsidRPr="009325AE">
        <w:rPr>
          <w:rFonts w:ascii="Palatino Linotype" w:eastAsia="Times New Roman" w:hAnsi="Palatino Linotype"/>
          <w:bCs/>
          <w:sz w:val="22"/>
          <w:szCs w:val="22"/>
          <w:lang w:eastAsia="en-GB" w:bidi="bn-IN"/>
        </w:rPr>
        <w:t>crore in</w:t>
      </w:r>
      <w:r w:rsidRPr="009325AE">
        <w:rPr>
          <w:rFonts w:ascii="Palatino Linotype" w:eastAsia="Times New Roman" w:hAnsi="Palatino Linotype" w:cs="Garamond"/>
          <w:sz w:val="22"/>
          <w:szCs w:val="22"/>
        </w:rPr>
        <w:t xml:space="preserve"> </w:t>
      </w:r>
      <w:r w:rsidRPr="009325AE">
        <w:rPr>
          <w:rFonts w:ascii="Palatino Linotype" w:eastAsia="Times New Roman" w:hAnsi="Palatino Linotype"/>
          <w:color w:val="000000"/>
          <w:sz w:val="22"/>
          <w:szCs w:val="22"/>
          <w:lang w:val="en-US"/>
        </w:rPr>
        <w:t xml:space="preserve">April </w:t>
      </w:r>
      <w:r w:rsidRPr="009325AE">
        <w:rPr>
          <w:rFonts w:ascii="Palatino Linotype" w:eastAsia="Times New Roman" w:hAnsi="Palatino Linotype" w:cs="Garamond"/>
          <w:sz w:val="22"/>
          <w:szCs w:val="22"/>
        </w:rPr>
        <w:t xml:space="preserve">2019. Further, the monthly turnover of NSE too increased by 23.1 per cent to </w:t>
      </w:r>
      <w:r w:rsidRPr="009325AE">
        <w:rPr>
          <w:rFonts w:ascii="Tahoma" w:eastAsia="Times New Roman" w:hAnsi="Tahoma" w:cs="Tahoma"/>
          <w:sz w:val="22"/>
          <w:szCs w:val="22"/>
        </w:rPr>
        <w:t>₹</w:t>
      </w:r>
      <w:r w:rsidRPr="009325AE">
        <w:rPr>
          <w:rFonts w:ascii="Palatino Linotype" w:eastAsia="Times New Roman" w:hAnsi="Palatino Linotype" w:cs="Garamond"/>
          <w:sz w:val="22"/>
          <w:szCs w:val="22"/>
        </w:rPr>
        <w:t xml:space="preserve"> </w:t>
      </w:r>
      <w:r w:rsidRPr="009325AE">
        <w:rPr>
          <w:rFonts w:ascii="Garamond" w:eastAsia="Times New Roman" w:hAnsi="Garamond"/>
          <w:color w:val="000000"/>
          <w:sz w:val="22"/>
          <w:szCs w:val="22"/>
          <w:lang w:val="en-US"/>
        </w:rPr>
        <w:t xml:space="preserve">7,88,184 </w:t>
      </w:r>
      <w:r w:rsidRPr="009325AE">
        <w:rPr>
          <w:rFonts w:ascii="Palatino Linotype" w:eastAsia="Times New Roman" w:hAnsi="Palatino Linotype"/>
          <w:color w:val="000000"/>
          <w:sz w:val="22"/>
          <w:szCs w:val="22"/>
          <w:lang w:val="en-US"/>
        </w:rPr>
        <w:t>crore in May 2019 from</w:t>
      </w:r>
      <w:r w:rsidRPr="009325AE">
        <w:rPr>
          <w:rFonts w:ascii="Palatino Linotype" w:eastAsia="Times New Roman" w:hAnsi="Palatino Linotype" w:cs="Garamond"/>
          <w:sz w:val="22"/>
          <w:szCs w:val="22"/>
        </w:rPr>
        <w:t xml:space="preserve"> </w:t>
      </w:r>
      <w:r w:rsidRPr="009325AE">
        <w:rPr>
          <w:rFonts w:ascii="Tahoma" w:eastAsia="Times New Roman" w:hAnsi="Tahoma" w:cs="Tahoma"/>
          <w:sz w:val="22"/>
          <w:szCs w:val="22"/>
        </w:rPr>
        <w:t>₹</w:t>
      </w:r>
      <w:r w:rsidRPr="009325AE">
        <w:rPr>
          <w:rFonts w:ascii="Palatino Linotype" w:eastAsia="Times New Roman" w:hAnsi="Palatino Linotype" w:cs="Garamond"/>
          <w:sz w:val="22"/>
          <w:szCs w:val="22"/>
        </w:rPr>
        <w:t xml:space="preserve"> </w:t>
      </w:r>
      <w:r w:rsidRPr="009325AE">
        <w:rPr>
          <w:rFonts w:ascii="Palatino Linotype" w:eastAsia="Times New Roman" w:hAnsi="Palatino Linotype"/>
          <w:sz w:val="22"/>
          <w:szCs w:val="22"/>
          <w:lang w:val="en-US"/>
        </w:rPr>
        <w:t>6,40,115</w:t>
      </w:r>
      <w:r w:rsidRPr="009325AE">
        <w:rPr>
          <w:rFonts w:ascii="Palatino Linotype" w:eastAsia="Times New Roman" w:hAnsi="Palatino Linotype" w:cs="Calibri"/>
          <w:sz w:val="22"/>
          <w:szCs w:val="22"/>
        </w:rPr>
        <w:t xml:space="preserve"> </w:t>
      </w:r>
      <w:r w:rsidRPr="009325AE">
        <w:rPr>
          <w:rFonts w:ascii="Palatino Linotype" w:eastAsia="Times New Roman" w:hAnsi="Palatino Linotype" w:cs="Garamond"/>
          <w:sz w:val="22"/>
          <w:szCs w:val="22"/>
        </w:rPr>
        <w:t xml:space="preserve">crore in </w:t>
      </w:r>
      <w:r w:rsidRPr="009325AE">
        <w:rPr>
          <w:rFonts w:ascii="Palatino Linotype" w:eastAsia="Times New Roman" w:hAnsi="Palatino Linotype"/>
          <w:color w:val="000000"/>
          <w:sz w:val="22"/>
          <w:szCs w:val="22"/>
          <w:lang w:val="en-US"/>
        </w:rPr>
        <w:t>April 2019</w:t>
      </w:r>
      <w:r w:rsidRPr="009325AE">
        <w:rPr>
          <w:rFonts w:ascii="Palatino Linotype" w:eastAsia="Times New Roman" w:hAnsi="Palatino Linotype" w:cs="Garamond"/>
          <w:sz w:val="22"/>
          <w:szCs w:val="22"/>
        </w:rPr>
        <w:t>.</w:t>
      </w:r>
    </w:p>
    <w:p w:rsidR="007876F1" w:rsidRPr="009325AE" w:rsidRDefault="007876F1" w:rsidP="007876F1">
      <w:pPr>
        <w:jc w:val="both"/>
        <w:rPr>
          <w:rFonts w:ascii="Palatino Linotype" w:eastAsia="Times New Roman" w:hAnsi="Palatino Linotype" w:cs="Garamond"/>
          <w:sz w:val="22"/>
          <w:szCs w:val="22"/>
        </w:rPr>
      </w:pPr>
    </w:p>
    <w:p w:rsidR="007876F1" w:rsidRPr="009325AE" w:rsidRDefault="007876F1" w:rsidP="007876F1">
      <w:pPr>
        <w:jc w:val="both"/>
        <w:rPr>
          <w:rFonts w:ascii="Palatino Linotype" w:eastAsia="Times New Roman" w:hAnsi="Palatino Linotype" w:cs="Garamond"/>
          <w:sz w:val="22"/>
          <w:szCs w:val="22"/>
        </w:rPr>
      </w:pPr>
      <w:r w:rsidRPr="009325AE">
        <w:rPr>
          <w:rFonts w:ascii="Palatino Linotype" w:eastAsia="Times New Roman" w:hAnsi="Palatino Linotype" w:cs="Garamond"/>
          <w:sz w:val="22"/>
          <w:szCs w:val="22"/>
        </w:rPr>
        <w:t xml:space="preserve">The P/E ratios of S&amp;P BSE Sensex and Nifty 50 were 29 and 29.5 respectively, at the end of </w:t>
      </w:r>
      <w:r w:rsidRPr="009325AE">
        <w:rPr>
          <w:rFonts w:ascii="Palatino Linotype" w:eastAsia="Times New Roman" w:hAnsi="Palatino Linotype"/>
          <w:sz w:val="22"/>
          <w:szCs w:val="22"/>
        </w:rPr>
        <w:t>May</w:t>
      </w:r>
      <w:r w:rsidRPr="009325AE">
        <w:rPr>
          <w:rFonts w:ascii="Palatino Linotype" w:eastAsia="Times New Roman" w:hAnsi="Palatino Linotype" w:cs="Garamond"/>
          <w:sz w:val="22"/>
          <w:szCs w:val="22"/>
        </w:rPr>
        <w:t xml:space="preserve"> 2019 compared to 29 and 29.3 respectively a month ago.</w:t>
      </w:r>
    </w:p>
    <w:p w:rsidR="007876F1" w:rsidRPr="00251FF1" w:rsidRDefault="007876F1" w:rsidP="007876F1">
      <w:pPr>
        <w:jc w:val="both"/>
        <w:rPr>
          <w:rFonts w:ascii="Palatino Linotype" w:eastAsia="Times New Roman" w:hAnsi="Palatino Linotype" w:cs="Garamond"/>
          <w:sz w:val="22"/>
          <w:szCs w:val="22"/>
          <w:highlight w:val="yellow"/>
        </w:rPr>
      </w:pPr>
    </w:p>
    <w:p w:rsidR="007876F1" w:rsidRPr="00251FF1" w:rsidRDefault="007876F1" w:rsidP="007876F1">
      <w:pPr>
        <w:ind w:hanging="270"/>
        <w:jc w:val="center"/>
        <w:rPr>
          <w:rFonts w:ascii="Palatino Linotype" w:hAnsi="Palatino Linotype"/>
          <w:b/>
          <w:bCs/>
          <w:sz w:val="22"/>
          <w:szCs w:val="22"/>
          <w:highlight w:val="yellow"/>
        </w:rPr>
      </w:pPr>
    </w:p>
    <w:p w:rsidR="007876F1" w:rsidRPr="00251FF1" w:rsidRDefault="007876F1" w:rsidP="007876F1">
      <w:pPr>
        <w:ind w:hanging="270"/>
        <w:jc w:val="center"/>
        <w:rPr>
          <w:rFonts w:ascii="Palatino Linotype" w:hAnsi="Palatino Linotype"/>
          <w:b/>
          <w:sz w:val="22"/>
          <w:szCs w:val="22"/>
          <w:highlight w:val="yellow"/>
        </w:rPr>
      </w:pPr>
      <w:r w:rsidRPr="00C62769">
        <w:rPr>
          <w:rFonts w:ascii="Palatino Linotype" w:hAnsi="Palatino Linotype"/>
          <w:b/>
          <w:bCs/>
          <w:sz w:val="22"/>
          <w:szCs w:val="22"/>
        </w:rPr>
        <w:t xml:space="preserve">Figure </w:t>
      </w:r>
      <w:r w:rsidRPr="00C62769">
        <w:rPr>
          <w:rFonts w:ascii="Palatino Linotype" w:hAnsi="Palatino Linotype"/>
          <w:b/>
          <w:bCs/>
          <w:sz w:val="22"/>
          <w:szCs w:val="22"/>
        </w:rPr>
        <w:fldChar w:fldCharType="begin"/>
      </w:r>
      <w:r w:rsidRPr="00C62769">
        <w:rPr>
          <w:rFonts w:ascii="Palatino Linotype" w:hAnsi="Palatino Linotype"/>
          <w:b/>
          <w:bCs/>
          <w:sz w:val="22"/>
          <w:szCs w:val="22"/>
        </w:rPr>
        <w:instrText xml:space="preserve"> SEQ Figure \* ARABIC </w:instrText>
      </w:r>
      <w:r w:rsidRPr="00C62769">
        <w:rPr>
          <w:rFonts w:ascii="Palatino Linotype" w:hAnsi="Palatino Linotype"/>
          <w:b/>
          <w:bCs/>
          <w:sz w:val="22"/>
          <w:szCs w:val="22"/>
        </w:rPr>
        <w:fldChar w:fldCharType="separate"/>
      </w:r>
      <w:r w:rsidRPr="00C62769">
        <w:rPr>
          <w:rFonts w:ascii="Palatino Linotype" w:hAnsi="Palatino Linotype"/>
          <w:b/>
          <w:bCs/>
          <w:noProof/>
          <w:sz w:val="22"/>
          <w:szCs w:val="22"/>
        </w:rPr>
        <w:t>2</w:t>
      </w:r>
      <w:r w:rsidRPr="00C62769">
        <w:rPr>
          <w:rFonts w:ascii="Palatino Linotype" w:hAnsi="Palatino Linotype"/>
          <w:b/>
          <w:bCs/>
          <w:sz w:val="22"/>
          <w:szCs w:val="22"/>
        </w:rPr>
        <w:fldChar w:fldCharType="end"/>
      </w:r>
      <w:r w:rsidRPr="00C62769">
        <w:rPr>
          <w:rFonts w:ascii="Palatino Linotype" w:hAnsi="Palatino Linotype"/>
          <w:b/>
          <w:bCs/>
          <w:sz w:val="22"/>
          <w:szCs w:val="22"/>
        </w:rPr>
        <w:t xml:space="preserve">: </w:t>
      </w:r>
      <w:r w:rsidRPr="00C62769">
        <w:rPr>
          <w:rFonts w:ascii="Palatino Linotype" w:hAnsi="Palatino Linotype"/>
          <w:b/>
          <w:sz w:val="22"/>
          <w:szCs w:val="22"/>
        </w:rPr>
        <w:t>Trends in Average Daily Values of Nifty 50 and NSE Equity Cash Segment Turnover</w:t>
      </w:r>
    </w:p>
    <w:p w:rsidR="007876F1" w:rsidRPr="00251FF1" w:rsidRDefault="007876F1" w:rsidP="007876F1">
      <w:pPr>
        <w:ind w:hanging="270"/>
        <w:jc w:val="center"/>
        <w:rPr>
          <w:rFonts w:ascii="Palatino Linotype" w:hAnsi="Palatino Linotype"/>
          <w:b/>
          <w:sz w:val="22"/>
          <w:szCs w:val="22"/>
          <w:highlight w:val="yellow"/>
          <w:rtl/>
          <w:cs/>
        </w:rPr>
      </w:pPr>
    </w:p>
    <w:p w:rsidR="007876F1" w:rsidRPr="00251FF1" w:rsidRDefault="007876F1" w:rsidP="007876F1">
      <w:pPr>
        <w:rPr>
          <w:rFonts w:ascii="Palatino Linotype" w:hAnsi="Palatino Linotype"/>
          <w:b/>
          <w:bCs/>
          <w:sz w:val="22"/>
          <w:szCs w:val="22"/>
          <w:highlight w:val="yellow"/>
        </w:rPr>
      </w:pPr>
      <w:r>
        <w:rPr>
          <w:noProof/>
          <w:lang w:val="en-IN" w:eastAsia="en-IN" w:bidi="hi-IN"/>
        </w:rPr>
        <w:drawing>
          <wp:inline distT="0" distB="0" distL="0" distR="0" wp14:anchorId="6BC2B2C6" wp14:editId="2F830581">
            <wp:extent cx="5923280" cy="2162175"/>
            <wp:effectExtent l="0" t="0" r="127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6F1" w:rsidRPr="00251FF1" w:rsidRDefault="007876F1" w:rsidP="007876F1">
      <w:pPr>
        <w:rPr>
          <w:rFonts w:ascii="Palatino Linotype" w:hAnsi="Palatino Linotype"/>
          <w:b/>
          <w:bCs/>
          <w:sz w:val="22"/>
          <w:szCs w:val="22"/>
          <w:highlight w:val="yellow"/>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Default="007876F1" w:rsidP="007876F1">
      <w:pPr>
        <w:jc w:val="center"/>
        <w:rPr>
          <w:rFonts w:ascii="Palatino Linotype" w:hAnsi="Palatino Linotype"/>
          <w:b/>
          <w:bCs/>
          <w:sz w:val="22"/>
          <w:szCs w:val="22"/>
        </w:rPr>
      </w:pPr>
    </w:p>
    <w:p w:rsidR="007876F1" w:rsidRPr="00A5258C" w:rsidRDefault="007876F1" w:rsidP="007876F1">
      <w:pPr>
        <w:jc w:val="center"/>
        <w:rPr>
          <w:rFonts w:ascii="Palatino Linotype" w:hAnsi="Palatino Linotype"/>
          <w:b/>
          <w:bCs/>
          <w:sz w:val="22"/>
          <w:szCs w:val="22"/>
        </w:rPr>
      </w:pPr>
      <w:r w:rsidRPr="00A5258C">
        <w:rPr>
          <w:rFonts w:ascii="Palatino Linotype" w:hAnsi="Palatino Linotype"/>
          <w:b/>
          <w:bCs/>
          <w:sz w:val="22"/>
          <w:szCs w:val="22"/>
        </w:rPr>
        <w:t xml:space="preserve">Figure </w:t>
      </w:r>
      <w:r w:rsidRPr="00A5258C">
        <w:rPr>
          <w:rFonts w:ascii="Palatino Linotype" w:hAnsi="Palatino Linotype"/>
          <w:b/>
          <w:bCs/>
          <w:sz w:val="22"/>
          <w:szCs w:val="22"/>
        </w:rPr>
        <w:fldChar w:fldCharType="begin"/>
      </w:r>
      <w:r w:rsidRPr="00A5258C">
        <w:rPr>
          <w:rFonts w:ascii="Palatino Linotype" w:hAnsi="Palatino Linotype"/>
          <w:b/>
          <w:bCs/>
          <w:sz w:val="22"/>
          <w:szCs w:val="22"/>
        </w:rPr>
        <w:instrText xml:space="preserve"> SEQ Figure \* ARABIC </w:instrText>
      </w:r>
      <w:r w:rsidRPr="00A5258C">
        <w:rPr>
          <w:rFonts w:ascii="Palatino Linotype" w:hAnsi="Palatino Linotype"/>
          <w:b/>
          <w:bCs/>
          <w:sz w:val="22"/>
          <w:szCs w:val="22"/>
        </w:rPr>
        <w:fldChar w:fldCharType="separate"/>
      </w:r>
      <w:r w:rsidRPr="00A5258C">
        <w:rPr>
          <w:rFonts w:ascii="Palatino Linotype" w:hAnsi="Palatino Linotype"/>
          <w:b/>
          <w:bCs/>
          <w:noProof/>
          <w:sz w:val="22"/>
          <w:szCs w:val="22"/>
        </w:rPr>
        <w:t>3</w:t>
      </w:r>
      <w:r w:rsidRPr="00A5258C">
        <w:rPr>
          <w:rFonts w:ascii="Palatino Linotype" w:hAnsi="Palatino Linotype"/>
          <w:b/>
          <w:bCs/>
          <w:sz w:val="22"/>
          <w:szCs w:val="22"/>
        </w:rPr>
        <w:fldChar w:fldCharType="end"/>
      </w:r>
      <w:r w:rsidRPr="00A5258C">
        <w:rPr>
          <w:rFonts w:ascii="Palatino Linotype" w:hAnsi="Palatino Linotype"/>
          <w:b/>
          <w:bCs/>
          <w:sz w:val="22"/>
          <w:szCs w:val="22"/>
        </w:rPr>
        <w:t>: Trends in Average Daily Values of Sensex and BSE Equity Cash Segment Turnover</w:t>
      </w:r>
    </w:p>
    <w:p w:rsidR="007876F1" w:rsidRPr="00251FF1" w:rsidRDefault="007876F1" w:rsidP="007876F1">
      <w:pPr>
        <w:jc w:val="center"/>
        <w:rPr>
          <w:rFonts w:ascii="Palatino Linotype" w:hAnsi="Palatino Linotype"/>
          <w:b/>
          <w:bCs/>
          <w:sz w:val="22"/>
          <w:szCs w:val="22"/>
          <w:highlight w:val="yellow"/>
        </w:rPr>
      </w:pPr>
    </w:p>
    <w:p w:rsidR="007876F1" w:rsidRPr="00251FF1" w:rsidRDefault="007876F1" w:rsidP="007876F1">
      <w:pPr>
        <w:jc w:val="center"/>
        <w:rPr>
          <w:rFonts w:ascii="Palatino Linotype" w:hAnsi="Palatino Linotype"/>
          <w:b/>
          <w:bCs/>
          <w:color w:val="000099"/>
          <w:sz w:val="22"/>
          <w:szCs w:val="22"/>
          <w:highlight w:val="yellow"/>
        </w:rPr>
      </w:pPr>
      <w:r>
        <w:rPr>
          <w:noProof/>
          <w:lang w:val="en-IN" w:eastAsia="en-IN" w:bidi="hi-IN"/>
        </w:rPr>
        <w:drawing>
          <wp:inline distT="0" distB="0" distL="0" distR="0" wp14:anchorId="7434812F" wp14:editId="144ED661">
            <wp:extent cx="5923280" cy="2400300"/>
            <wp:effectExtent l="0" t="0" r="127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76F1" w:rsidRPr="00251FF1" w:rsidRDefault="007876F1" w:rsidP="007876F1">
      <w:pPr>
        <w:jc w:val="center"/>
        <w:rPr>
          <w:rFonts w:ascii="Palatino Linotype" w:hAnsi="Palatino Linotype"/>
          <w:b/>
          <w:bCs/>
          <w:color w:val="000099"/>
          <w:sz w:val="22"/>
          <w:szCs w:val="22"/>
          <w:highlight w:val="yellow"/>
        </w:rPr>
      </w:pPr>
    </w:p>
    <w:p w:rsidR="007876F1" w:rsidRPr="00251FF1" w:rsidRDefault="007876F1" w:rsidP="007876F1">
      <w:pPr>
        <w:jc w:val="both"/>
        <w:rPr>
          <w:rFonts w:ascii="Palatino Linotype" w:eastAsia="Times New Roman" w:hAnsi="Palatino Linotype"/>
          <w:bCs/>
          <w:sz w:val="22"/>
          <w:szCs w:val="22"/>
          <w:highlight w:val="yellow"/>
        </w:rPr>
      </w:pPr>
    </w:p>
    <w:p w:rsidR="007876F1" w:rsidRPr="009325AE" w:rsidRDefault="007876F1" w:rsidP="007876F1">
      <w:pPr>
        <w:jc w:val="both"/>
        <w:rPr>
          <w:rFonts w:ascii="Palatino Linotype" w:eastAsia="Times New Roman" w:hAnsi="Palatino Linotype" w:cs="Calibri"/>
          <w:color w:val="000000"/>
          <w:sz w:val="22"/>
          <w:szCs w:val="22"/>
          <w:lang w:val="en-US"/>
        </w:rPr>
      </w:pPr>
      <w:r w:rsidRPr="009325AE">
        <w:rPr>
          <w:rFonts w:ascii="Palatino Linotype" w:eastAsia="Times New Roman" w:hAnsi="Palatino Linotype"/>
          <w:bCs/>
          <w:sz w:val="22"/>
          <w:szCs w:val="22"/>
        </w:rPr>
        <w:t xml:space="preserve">In the month of May 2019 the performance of the sectoral indices witnessed mixed picture.  Among BSE indices, </w:t>
      </w:r>
      <w:r w:rsidRPr="009325AE">
        <w:rPr>
          <w:rFonts w:ascii="Palatino Linotype" w:eastAsia="Times New Roman" w:hAnsi="Palatino Linotype" w:cs="Calibri"/>
          <w:color w:val="000000"/>
          <w:sz w:val="22"/>
          <w:szCs w:val="22"/>
          <w:lang w:val="en-US"/>
        </w:rPr>
        <w:t>S&amp;P BSE Capital Goods (CG)</w:t>
      </w:r>
      <w:r w:rsidRPr="009325AE">
        <w:rPr>
          <w:rFonts w:ascii="Palatino Linotype" w:eastAsia="Times New Roman" w:hAnsi="Palatino Linotype"/>
          <w:bCs/>
          <w:sz w:val="22"/>
          <w:szCs w:val="22"/>
        </w:rPr>
        <w:t xml:space="preserve"> increased by 10.6 per cent, followed by </w:t>
      </w:r>
      <w:r w:rsidRPr="009325AE">
        <w:rPr>
          <w:rFonts w:ascii="Palatino Linotype" w:eastAsia="Times New Roman" w:hAnsi="Palatino Linotype" w:cs="Calibri"/>
          <w:color w:val="000000"/>
          <w:sz w:val="22"/>
          <w:szCs w:val="22"/>
          <w:lang w:val="en-US"/>
        </w:rPr>
        <w:t>S&amp;P BSE Bankex</w:t>
      </w:r>
      <w:r w:rsidRPr="009325AE">
        <w:rPr>
          <w:rFonts w:ascii="Palatino Linotype" w:eastAsia="Times New Roman" w:hAnsi="Palatino Linotype"/>
          <w:bCs/>
          <w:sz w:val="22"/>
          <w:szCs w:val="22"/>
        </w:rPr>
        <w:t xml:space="preserve"> (5.8 per cent), </w:t>
      </w:r>
      <w:r w:rsidRPr="009325AE">
        <w:rPr>
          <w:rFonts w:ascii="Palatino Linotype" w:eastAsia="Times New Roman" w:hAnsi="Palatino Linotype" w:cs="Calibri"/>
          <w:color w:val="000000"/>
          <w:sz w:val="22"/>
          <w:szCs w:val="22"/>
          <w:lang w:val="en-US"/>
        </w:rPr>
        <w:t>S&amp;P BSE PSU (5.1)</w:t>
      </w:r>
      <w:r w:rsidRPr="009325AE">
        <w:rPr>
          <w:rFonts w:ascii="Palatino Linotype" w:eastAsia="Times New Roman" w:hAnsi="Palatino Linotype"/>
          <w:bCs/>
          <w:sz w:val="22"/>
          <w:szCs w:val="22"/>
        </w:rPr>
        <w:t xml:space="preserve">, </w:t>
      </w:r>
      <w:r w:rsidRPr="009325AE">
        <w:rPr>
          <w:rFonts w:ascii="Palatino Linotype" w:eastAsia="Times New Roman" w:hAnsi="Palatino Linotype" w:cs="Calibri"/>
          <w:color w:val="000000"/>
          <w:sz w:val="22"/>
          <w:szCs w:val="22"/>
          <w:lang w:val="en-US"/>
        </w:rPr>
        <w:t>S&amp;P BSE Consumer Durables (3.5 per cent), S&amp;P BSE Power (2.1 per cent), S&amp;P BSE Small Cap (1.7 per cent)</w:t>
      </w:r>
      <w:r w:rsidRPr="009325AE">
        <w:rPr>
          <w:rFonts w:ascii="Palatino Linotype" w:eastAsia="Times New Roman" w:hAnsi="Palatino Linotype"/>
          <w:bCs/>
          <w:sz w:val="22"/>
          <w:szCs w:val="22"/>
        </w:rPr>
        <w:t xml:space="preserve"> and </w:t>
      </w:r>
      <w:r w:rsidRPr="009325AE">
        <w:rPr>
          <w:rFonts w:ascii="Palatino Linotype" w:eastAsia="Times New Roman" w:hAnsi="Palatino Linotype" w:cs="Calibri"/>
          <w:color w:val="000000"/>
          <w:sz w:val="22"/>
          <w:szCs w:val="22"/>
          <w:lang w:val="en-US"/>
        </w:rPr>
        <w:t>S&amp;P BSE 100</w:t>
      </w:r>
      <w:r w:rsidRPr="009325AE">
        <w:rPr>
          <w:rFonts w:ascii="Palatino Linotype" w:eastAsia="Times New Roman" w:hAnsi="Palatino Linotype"/>
          <w:bCs/>
          <w:sz w:val="22"/>
          <w:szCs w:val="22"/>
        </w:rPr>
        <w:t xml:space="preserve"> (1.5 per cent). On the other side, </w:t>
      </w:r>
      <w:r w:rsidRPr="009325AE">
        <w:rPr>
          <w:rFonts w:ascii="Palatino Linotype" w:eastAsia="Times New Roman" w:hAnsi="Palatino Linotype" w:cs="Calibri"/>
          <w:color w:val="000000"/>
          <w:sz w:val="22"/>
          <w:szCs w:val="22"/>
          <w:lang w:val="en-US"/>
        </w:rPr>
        <w:t>S&amp;P BSE Healthcare</w:t>
      </w:r>
      <w:r w:rsidRPr="009325AE">
        <w:rPr>
          <w:rFonts w:ascii="Palatino Linotype" w:eastAsia="Times New Roman" w:hAnsi="Palatino Linotype"/>
          <w:bCs/>
          <w:sz w:val="22"/>
          <w:szCs w:val="22"/>
        </w:rPr>
        <w:t xml:space="preserve"> decreased by 7.4 per cent, followed by </w:t>
      </w:r>
      <w:r w:rsidRPr="009325AE">
        <w:rPr>
          <w:rFonts w:ascii="Palatino Linotype" w:eastAsia="Times New Roman" w:hAnsi="Palatino Linotype" w:cs="Calibri"/>
          <w:color w:val="000000"/>
          <w:sz w:val="22"/>
          <w:szCs w:val="22"/>
          <w:lang w:val="en-US"/>
        </w:rPr>
        <w:t xml:space="preserve">S&amp;P BSE Metal </w:t>
      </w:r>
      <w:r w:rsidRPr="009325AE">
        <w:rPr>
          <w:rFonts w:ascii="Palatino Linotype" w:eastAsia="Times New Roman" w:hAnsi="Palatino Linotype"/>
          <w:bCs/>
          <w:sz w:val="22"/>
          <w:szCs w:val="22"/>
        </w:rPr>
        <w:t xml:space="preserve">(6.6 per cent), </w:t>
      </w:r>
      <w:r w:rsidRPr="009325AE">
        <w:rPr>
          <w:rFonts w:ascii="Palatino Linotype" w:eastAsia="Times New Roman" w:hAnsi="Palatino Linotype" w:cs="Calibri"/>
          <w:color w:val="000000"/>
          <w:sz w:val="22"/>
          <w:szCs w:val="22"/>
          <w:lang w:val="en-US"/>
        </w:rPr>
        <w:t>S&amp;P BSE Teck</w:t>
      </w:r>
      <w:r w:rsidRPr="009325AE">
        <w:rPr>
          <w:rFonts w:ascii="Palatino Linotype" w:eastAsia="Times New Roman" w:hAnsi="Palatino Linotype"/>
          <w:bCs/>
          <w:sz w:val="22"/>
          <w:szCs w:val="22"/>
        </w:rPr>
        <w:t xml:space="preserve"> (2.7 per cent) and </w:t>
      </w:r>
      <w:r w:rsidRPr="009325AE">
        <w:rPr>
          <w:rFonts w:ascii="Palatino Linotype" w:eastAsia="Times New Roman" w:hAnsi="Palatino Linotype" w:cs="Calibri"/>
          <w:color w:val="000000"/>
          <w:sz w:val="22"/>
          <w:szCs w:val="22"/>
          <w:lang w:val="en-US"/>
        </w:rPr>
        <w:t>S&amp;P BSE FMCG</w:t>
      </w:r>
      <w:r w:rsidRPr="009325AE">
        <w:rPr>
          <w:rFonts w:ascii="Palatino Linotype" w:eastAsia="Times New Roman" w:hAnsi="Palatino Linotype"/>
          <w:bCs/>
          <w:sz w:val="22"/>
          <w:szCs w:val="22"/>
        </w:rPr>
        <w:t xml:space="preserve"> (2.1 per cent) during the month.</w:t>
      </w:r>
    </w:p>
    <w:p w:rsidR="007876F1" w:rsidRPr="009325AE" w:rsidRDefault="007876F1" w:rsidP="007876F1">
      <w:pPr>
        <w:jc w:val="both"/>
        <w:rPr>
          <w:rFonts w:ascii="Palatino Linotype" w:eastAsia="Times New Roman" w:hAnsi="Palatino Linotype"/>
          <w:bCs/>
          <w:sz w:val="22"/>
          <w:szCs w:val="22"/>
        </w:rPr>
      </w:pPr>
    </w:p>
    <w:p w:rsidR="007876F1" w:rsidRPr="009325AE" w:rsidRDefault="007876F1" w:rsidP="007876F1">
      <w:pPr>
        <w:jc w:val="both"/>
        <w:rPr>
          <w:rFonts w:ascii="Palatino Linotype" w:eastAsia="Times New Roman" w:hAnsi="Palatino Linotype" w:cs="Calibri"/>
          <w:color w:val="000000"/>
          <w:sz w:val="22"/>
          <w:szCs w:val="22"/>
          <w:lang w:val="en-US"/>
        </w:rPr>
      </w:pPr>
      <w:r w:rsidRPr="009325AE">
        <w:rPr>
          <w:rFonts w:ascii="Palatino Linotype" w:eastAsia="Times New Roman" w:hAnsi="Palatino Linotype"/>
          <w:bCs/>
          <w:sz w:val="22"/>
          <w:szCs w:val="22"/>
        </w:rPr>
        <w:t xml:space="preserve">Further, among BSE indices, S&amp;P BSE Capital Goods recorded the highest daily volatility 1.8 per cent, followed by S&amp;P BSE PSU (1.6 per cent), </w:t>
      </w:r>
      <w:r w:rsidRPr="009325AE">
        <w:rPr>
          <w:rFonts w:ascii="Palatino Linotype" w:eastAsia="Times New Roman" w:hAnsi="Palatino Linotype" w:cs="Calibri"/>
          <w:color w:val="000000"/>
          <w:sz w:val="22"/>
          <w:szCs w:val="22"/>
          <w:lang w:val="en-US"/>
        </w:rPr>
        <w:t xml:space="preserve">S&amp;P BSE Power (1.6 per cent), S&amp;P BSE Metal (1.6 per cent), </w:t>
      </w:r>
      <w:r w:rsidRPr="009325AE">
        <w:rPr>
          <w:rFonts w:ascii="Palatino Linotype" w:eastAsia="Times New Roman" w:hAnsi="Palatino Linotype"/>
          <w:bCs/>
          <w:sz w:val="22"/>
          <w:szCs w:val="22"/>
        </w:rPr>
        <w:t xml:space="preserve">S&amp;P BSE Bankex (1.5 per cent), </w:t>
      </w:r>
      <w:r w:rsidRPr="009325AE">
        <w:rPr>
          <w:rFonts w:ascii="Palatino Linotype" w:eastAsia="Times New Roman" w:hAnsi="Palatino Linotype" w:cs="Calibri"/>
          <w:color w:val="000000"/>
          <w:sz w:val="22"/>
          <w:szCs w:val="22"/>
          <w:lang w:val="en-US"/>
        </w:rPr>
        <w:t>S&amp;P BSE Small Cap</w:t>
      </w:r>
      <w:r w:rsidRPr="009325AE">
        <w:rPr>
          <w:rFonts w:ascii="Palatino Linotype" w:eastAsia="Times New Roman" w:hAnsi="Palatino Linotype"/>
          <w:bCs/>
          <w:sz w:val="22"/>
          <w:szCs w:val="22"/>
        </w:rPr>
        <w:t xml:space="preserve"> (1.2 per cent) and S&amp;P BSE 100 (1.1 per cent). </w:t>
      </w:r>
      <w:r w:rsidRPr="009325AE">
        <w:rPr>
          <w:rFonts w:ascii="Palatino Linotype" w:eastAsia="Times New Roman" w:hAnsi="Palatino Linotype" w:cs="Calibri"/>
          <w:color w:val="000000"/>
          <w:sz w:val="22"/>
          <w:szCs w:val="22"/>
          <w:lang w:val="en-US"/>
        </w:rPr>
        <w:t>S&amp;P BSE Teck and S&amp;P BSE FMCG witnessed</w:t>
      </w:r>
      <w:r w:rsidRPr="009325AE">
        <w:rPr>
          <w:rFonts w:ascii="Palatino Linotype" w:eastAsia="Times New Roman" w:hAnsi="Palatino Linotype"/>
          <w:bCs/>
          <w:sz w:val="22"/>
          <w:szCs w:val="22"/>
        </w:rPr>
        <w:t xml:space="preserve"> the least volatile indices for the month of May 2019.</w:t>
      </w:r>
    </w:p>
    <w:p w:rsidR="007876F1" w:rsidRPr="00251FF1" w:rsidRDefault="007876F1" w:rsidP="007876F1">
      <w:pPr>
        <w:jc w:val="center"/>
        <w:rPr>
          <w:rFonts w:ascii="Palatino Linotype" w:hAnsi="Palatino Linotype"/>
          <w:b/>
          <w:bCs/>
          <w:sz w:val="22"/>
          <w:szCs w:val="22"/>
          <w:highlight w:val="yellow"/>
        </w:rPr>
      </w:pPr>
    </w:p>
    <w:p w:rsidR="007876F1" w:rsidRPr="00251FF1" w:rsidRDefault="007876F1" w:rsidP="007876F1">
      <w:pPr>
        <w:jc w:val="center"/>
        <w:rPr>
          <w:rFonts w:ascii="Palatino Linotype" w:hAnsi="Palatino Linotype"/>
          <w:b/>
          <w:bCs/>
          <w:sz w:val="22"/>
          <w:szCs w:val="22"/>
          <w:highlight w:val="yellow"/>
        </w:rPr>
      </w:pPr>
      <w:r w:rsidRPr="00251FF1">
        <w:rPr>
          <w:rFonts w:ascii="Palatino Linotype" w:hAnsi="Palatino Linotype"/>
          <w:b/>
          <w:bCs/>
          <w:sz w:val="22"/>
          <w:szCs w:val="22"/>
        </w:rPr>
        <w:t>Figure 4: Performance of BSE Indices</w:t>
      </w:r>
      <w:r>
        <w:rPr>
          <w:rFonts w:ascii="Palatino Linotype" w:hAnsi="Palatino Linotype"/>
          <w:b/>
          <w:bCs/>
          <w:sz w:val="22"/>
          <w:szCs w:val="22"/>
        </w:rPr>
        <w:t xml:space="preserve"> during May 2019</w:t>
      </w:r>
    </w:p>
    <w:p w:rsidR="007876F1" w:rsidRPr="00251FF1" w:rsidRDefault="007876F1" w:rsidP="007876F1">
      <w:pPr>
        <w:rPr>
          <w:noProof/>
          <w:highlight w:val="yellow"/>
          <w:lang w:val="en-US" w:bidi="hi-IN"/>
        </w:rPr>
      </w:pPr>
    </w:p>
    <w:p w:rsidR="007876F1" w:rsidRPr="00251FF1" w:rsidRDefault="007876F1" w:rsidP="007876F1">
      <w:pPr>
        <w:rPr>
          <w:rFonts w:ascii="Palatino Linotype" w:hAnsi="Palatino Linotype"/>
          <w:b/>
          <w:bCs/>
          <w:sz w:val="22"/>
          <w:szCs w:val="22"/>
          <w:highlight w:val="yellow"/>
        </w:rPr>
      </w:pPr>
      <w:r>
        <w:rPr>
          <w:noProof/>
          <w:lang w:val="en-IN" w:eastAsia="en-IN" w:bidi="hi-IN"/>
        </w:rPr>
        <w:drawing>
          <wp:inline distT="0" distB="0" distL="0" distR="0" wp14:anchorId="2A861CD2" wp14:editId="1A40BC91">
            <wp:extent cx="4906645" cy="2438400"/>
            <wp:effectExtent l="0" t="0" r="825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76F1" w:rsidRPr="0086293C" w:rsidRDefault="007876F1" w:rsidP="007876F1">
      <w:pPr>
        <w:jc w:val="both"/>
        <w:rPr>
          <w:rFonts w:ascii="Palatino Linotype" w:eastAsia="Times New Roman" w:hAnsi="Palatino Linotype"/>
          <w:bCs/>
          <w:color w:val="000000" w:themeColor="text1"/>
          <w:sz w:val="22"/>
          <w:szCs w:val="22"/>
        </w:rPr>
      </w:pPr>
    </w:p>
    <w:p w:rsidR="007876F1" w:rsidRPr="009325AE" w:rsidRDefault="007876F1" w:rsidP="007876F1">
      <w:pPr>
        <w:jc w:val="both"/>
        <w:rPr>
          <w:rFonts w:ascii="Palatino Linotype" w:eastAsia="Times New Roman" w:hAnsi="Palatino Linotype" w:cs="Calibri"/>
          <w:color w:val="000000"/>
          <w:sz w:val="22"/>
          <w:szCs w:val="22"/>
          <w:lang w:val="en-US"/>
        </w:rPr>
      </w:pPr>
      <w:r w:rsidRPr="009325AE">
        <w:rPr>
          <w:rFonts w:ascii="Palatino Linotype" w:eastAsia="Times New Roman" w:hAnsi="Palatino Linotype"/>
          <w:bCs/>
          <w:color w:val="000000" w:themeColor="text1"/>
          <w:sz w:val="22"/>
          <w:szCs w:val="22"/>
        </w:rPr>
        <w:t xml:space="preserve">As regards NSE indices, the largest increase was registered by </w:t>
      </w:r>
      <w:r w:rsidRPr="009325AE">
        <w:rPr>
          <w:rFonts w:ascii="Palatino Linotype" w:eastAsia="Times New Roman" w:hAnsi="Palatino Linotype" w:cs="Calibri"/>
          <w:color w:val="000000"/>
          <w:sz w:val="22"/>
          <w:szCs w:val="22"/>
          <w:lang w:val="en-US"/>
        </w:rPr>
        <w:t>Nifty PSU Bank</w:t>
      </w:r>
      <w:r w:rsidRPr="009325AE">
        <w:rPr>
          <w:rFonts w:ascii="Palatino Linotype" w:eastAsia="Times New Roman" w:hAnsi="Palatino Linotype"/>
          <w:bCs/>
          <w:color w:val="000000" w:themeColor="text1"/>
          <w:sz w:val="22"/>
          <w:szCs w:val="22"/>
        </w:rPr>
        <w:t xml:space="preserve"> (6.3 per cent) followed by Nifty Bank (5.4 per cent), </w:t>
      </w:r>
      <w:r w:rsidRPr="009325AE">
        <w:rPr>
          <w:rFonts w:ascii="Palatino Linotype" w:eastAsia="Times New Roman" w:hAnsi="Palatino Linotype" w:cs="Calibri"/>
          <w:color w:val="000000"/>
          <w:sz w:val="22"/>
          <w:szCs w:val="22"/>
          <w:lang w:val="en-US"/>
        </w:rPr>
        <w:t>Nifty Midcap 100 (2.2 per cent), Nifty Midcap 50 (2.1 per cent), Nifty 500 (1.5 per cent), Nifty 200 (1.4 per cent), Nifty 100 (1.3 per cent)</w:t>
      </w:r>
      <w:r w:rsidRPr="009325AE">
        <w:rPr>
          <w:rFonts w:ascii="Palatino Linotype" w:eastAsia="Times New Roman" w:hAnsi="Palatino Linotype"/>
          <w:bCs/>
          <w:color w:val="000000" w:themeColor="text1"/>
          <w:sz w:val="22"/>
          <w:szCs w:val="22"/>
        </w:rPr>
        <w:t xml:space="preserve"> and Nifty Small 100 (1.2 per cent) during May 2019. However, on the hand, Nifty Pharma decreased by 10.1 per cent, followed by Nifty Media (8.5 per cent), Nifty IT (3.3 per cent) and Nifty FMCG (1.6 per cent) </w:t>
      </w:r>
      <w:r w:rsidRPr="009325AE">
        <w:rPr>
          <w:rFonts w:ascii="Palatino Linotype" w:eastAsia="Times New Roman" w:hAnsi="Palatino Linotype"/>
          <w:bCs/>
          <w:sz w:val="22"/>
          <w:szCs w:val="22"/>
        </w:rPr>
        <w:t>during the month.</w:t>
      </w:r>
      <w:r w:rsidRPr="009325AE">
        <w:rPr>
          <w:rFonts w:ascii="Palatino Linotype" w:eastAsia="Times New Roman" w:hAnsi="Palatino Linotype"/>
          <w:bCs/>
          <w:color w:val="000000" w:themeColor="text1"/>
          <w:sz w:val="22"/>
          <w:szCs w:val="22"/>
        </w:rPr>
        <w:t xml:space="preserve">    </w:t>
      </w:r>
    </w:p>
    <w:p w:rsidR="007876F1" w:rsidRPr="009325AE" w:rsidRDefault="007876F1" w:rsidP="007876F1">
      <w:pPr>
        <w:jc w:val="both"/>
        <w:rPr>
          <w:rFonts w:ascii="Palatino Linotype" w:eastAsia="Times New Roman" w:hAnsi="Palatino Linotype"/>
          <w:bCs/>
          <w:color w:val="FF0000"/>
          <w:sz w:val="22"/>
          <w:szCs w:val="22"/>
        </w:rPr>
      </w:pPr>
    </w:p>
    <w:p w:rsidR="007876F1" w:rsidRPr="009325AE" w:rsidRDefault="007876F1" w:rsidP="007876F1">
      <w:pPr>
        <w:jc w:val="both"/>
        <w:rPr>
          <w:rFonts w:ascii="Palatino Linotype" w:eastAsia="Times New Roman" w:hAnsi="Palatino Linotype" w:cs="Calibri"/>
          <w:color w:val="000000"/>
          <w:sz w:val="22"/>
          <w:szCs w:val="22"/>
          <w:lang w:val="en-US"/>
        </w:rPr>
      </w:pPr>
      <w:r w:rsidRPr="009325AE">
        <w:rPr>
          <w:rFonts w:ascii="Palatino Linotype" w:eastAsia="Times New Roman" w:hAnsi="Palatino Linotype"/>
          <w:bCs/>
          <w:color w:val="000000" w:themeColor="text1"/>
          <w:sz w:val="22"/>
          <w:szCs w:val="22"/>
        </w:rPr>
        <w:t xml:space="preserve">Further, among NSE indices, Nifty PSU Bank recorded highest daily volatility of 2.7 per cent followed by Nifty Media (2.3 per cent), </w:t>
      </w:r>
      <w:r w:rsidRPr="009325AE">
        <w:rPr>
          <w:rFonts w:ascii="Palatino Linotype" w:eastAsia="Times New Roman" w:hAnsi="Palatino Linotype" w:cs="Calibri"/>
          <w:color w:val="000000"/>
          <w:sz w:val="22"/>
          <w:szCs w:val="22"/>
          <w:lang w:val="en-US"/>
        </w:rPr>
        <w:t>Nifty Midcap 50 (1.5 per cent), Nifty Small 100 (1.5 per cent)</w:t>
      </w:r>
      <w:r w:rsidRPr="009325AE">
        <w:rPr>
          <w:rFonts w:ascii="Palatino Linotype" w:eastAsia="Times New Roman" w:hAnsi="Palatino Linotype"/>
          <w:bCs/>
          <w:color w:val="000000" w:themeColor="text1"/>
          <w:sz w:val="22"/>
          <w:szCs w:val="22"/>
        </w:rPr>
        <w:t xml:space="preserve"> and Nifty Bank (1.4 per cent). However, Nifty IT, Nifty FMCG and Nifty MNC were the least volatile for the month under consideration. </w:t>
      </w:r>
    </w:p>
    <w:p w:rsidR="007876F1" w:rsidRPr="00251FF1" w:rsidRDefault="007876F1" w:rsidP="007876F1">
      <w:pPr>
        <w:rPr>
          <w:rFonts w:ascii="Palatino Linotype" w:hAnsi="Palatino Linotype"/>
          <w:b/>
          <w:bCs/>
          <w:sz w:val="22"/>
          <w:szCs w:val="22"/>
        </w:rPr>
      </w:pPr>
    </w:p>
    <w:p w:rsidR="007876F1" w:rsidRPr="00251FF1" w:rsidRDefault="007876F1" w:rsidP="007876F1">
      <w:pPr>
        <w:jc w:val="center"/>
        <w:rPr>
          <w:rFonts w:ascii="Palatino Linotype" w:hAnsi="Palatino Linotype"/>
          <w:b/>
          <w:bCs/>
          <w:sz w:val="22"/>
          <w:szCs w:val="22"/>
        </w:rPr>
      </w:pPr>
      <w:r w:rsidRPr="00251FF1">
        <w:rPr>
          <w:rFonts w:ascii="Palatino Linotype" w:hAnsi="Palatino Linotype"/>
          <w:b/>
          <w:bCs/>
          <w:sz w:val="22"/>
          <w:szCs w:val="22"/>
        </w:rPr>
        <w:t>Figure 5: Performance of NSE Indices</w:t>
      </w:r>
      <w:r>
        <w:rPr>
          <w:rFonts w:ascii="Palatino Linotype" w:hAnsi="Palatino Linotype"/>
          <w:b/>
          <w:bCs/>
          <w:sz w:val="22"/>
          <w:szCs w:val="22"/>
        </w:rPr>
        <w:t xml:space="preserve"> during May 2019</w:t>
      </w:r>
    </w:p>
    <w:p w:rsidR="007876F1" w:rsidRPr="00251FF1" w:rsidRDefault="007876F1" w:rsidP="007876F1">
      <w:pPr>
        <w:tabs>
          <w:tab w:val="left" w:pos="6225"/>
        </w:tabs>
        <w:rPr>
          <w:noProof/>
          <w:highlight w:val="yellow"/>
          <w:lang w:val="en-US" w:bidi="hi-IN"/>
        </w:rPr>
      </w:pPr>
    </w:p>
    <w:p w:rsidR="007876F1" w:rsidRPr="00251FF1" w:rsidRDefault="007876F1" w:rsidP="007876F1">
      <w:pPr>
        <w:tabs>
          <w:tab w:val="left" w:pos="6225"/>
        </w:tabs>
        <w:rPr>
          <w:rFonts w:ascii="Palatino Linotype" w:eastAsia="Times New Roman" w:hAnsi="Palatino Linotype"/>
          <w:b/>
          <w:bCs/>
          <w:sz w:val="22"/>
          <w:szCs w:val="22"/>
          <w:highlight w:val="yellow"/>
        </w:rPr>
      </w:pPr>
      <w:r>
        <w:rPr>
          <w:noProof/>
          <w:lang w:val="en-IN" w:eastAsia="en-IN" w:bidi="hi-IN"/>
        </w:rPr>
        <w:drawing>
          <wp:inline distT="0" distB="0" distL="0" distR="0" wp14:anchorId="5527CE00" wp14:editId="66B1AC61">
            <wp:extent cx="4589318" cy="2556164"/>
            <wp:effectExtent l="0" t="0" r="1905" b="158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76F1" w:rsidRPr="00251FF1" w:rsidRDefault="007876F1" w:rsidP="007876F1">
      <w:pPr>
        <w:tabs>
          <w:tab w:val="left" w:pos="6225"/>
        </w:tabs>
        <w:rPr>
          <w:rFonts w:ascii="Palatino Linotype" w:eastAsia="Times New Roman" w:hAnsi="Palatino Linotype"/>
          <w:b/>
          <w:bCs/>
          <w:sz w:val="22"/>
          <w:szCs w:val="22"/>
          <w:highlight w:val="yellow"/>
        </w:rPr>
      </w:pPr>
    </w:p>
    <w:p w:rsidR="007876F1" w:rsidRPr="00476049" w:rsidRDefault="007876F1" w:rsidP="007876F1">
      <w:pPr>
        <w:tabs>
          <w:tab w:val="left" w:pos="6225"/>
        </w:tabs>
        <w:rPr>
          <w:rFonts w:ascii="Palatino Linotype" w:eastAsia="Times New Roman" w:hAnsi="Palatino Linotype"/>
          <w:b/>
          <w:bCs/>
          <w:sz w:val="22"/>
          <w:szCs w:val="22"/>
        </w:rPr>
      </w:pPr>
      <w:r w:rsidRPr="00476049">
        <w:rPr>
          <w:rFonts w:ascii="Palatino Linotype" w:eastAsia="Times New Roman" w:hAnsi="Palatino Linotype"/>
          <w:b/>
          <w:bCs/>
          <w:sz w:val="22"/>
          <w:szCs w:val="22"/>
        </w:rPr>
        <w:tab/>
      </w:r>
    </w:p>
    <w:p w:rsidR="007876F1" w:rsidRPr="00396038" w:rsidRDefault="007876F1" w:rsidP="007876F1">
      <w:pPr>
        <w:widowControl w:val="0"/>
        <w:numPr>
          <w:ilvl w:val="0"/>
          <w:numId w:val="2"/>
        </w:numPr>
        <w:contextualSpacing/>
        <w:jc w:val="both"/>
        <w:rPr>
          <w:rFonts w:ascii="Palatino Linotype" w:hAnsi="Palatino Linotype"/>
          <w:b/>
          <w:color w:val="000000" w:themeColor="text1"/>
          <w:sz w:val="22"/>
          <w:szCs w:val="22"/>
        </w:rPr>
      </w:pPr>
      <w:r w:rsidRPr="00396038">
        <w:rPr>
          <w:rFonts w:ascii="Palatino Linotype" w:hAnsi="Palatino Linotype"/>
          <w:b/>
          <w:color w:val="000000" w:themeColor="text1"/>
          <w:sz w:val="22"/>
          <w:szCs w:val="22"/>
        </w:rPr>
        <w:t xml:space="preserve">Trends in Depository Accounts </w:t>
      </w:r>
    </w:p>
    <w:p w:rsidR="007876F1" w:rsidRPr="00396038" w:rsidRDefault="007876F1" w:rsidP="007876F1">
      <w:pPr>
        <w:widowControl w:val="0"/>
        <w:jc w:val="both"/>
        <w:rPr>
          <w:rFonts w:ascii="Palatino Linotype" w:hAnsi="Palatino Linotype"/>
          <w:b/>
          <w:color w:val="000000" w:themeColor="text1"/>
          <w:sz w:val="22"/>
          <w:szCs w:val="22"/>
        </w:rPr>
      </w:pPr>
    </w:p>
    <w:p w:rsidR="007876F1" w:rsidRPr="00396038" w:rsidRDefault="007876F1" w:rsidP="007876F1">
      <w:pPr>
        <w:jc w:val="both"/>
        <w:rPr>
          <w:rFonts w:ascii="Palatino Linotype" w:eastAsia="Times New Roman" w:hAnsi="Palatino Linotype"/>
          <w:color w:val="000000" w:themeColor="text1"/>
          <w:sz w:val="22"/>
          <w:szCs w:val="22"/>
        </w:rPr>
      </w:pPr>
      <w:r w:rsidRPr="00396038">
        <w:rPr>
          <w:rFonts w:ascii="Palatino Linotype" w:eastAsia="Times New Roman" w:hAnsi="Palatino Linotype"/>
          <w:color w:val="000000" w:themeColor="text1"/>
          <w:sz w:val="22"/>
          <w:szCs w:val="22"/>
        </w:rPr>
        <w:t xml:space="preserve">At the end of </w:t>
      </w:r>
      <w:r>
        <w:rPr>
          <w:rFonts w:ascii="Palatino Linotype" w:eastAsia="Times New Roman" w:hAnsi="Palatino Linotype"/>
          <w:color w:val="000000" w:themeColor="text1"/>
          <w:sz w:val="22"/>
          <w:szCs w:val="22"/>
        </w:rPr>
        <w:t>May</w:t>
      </w:r>
      <w:r w:rsidRPr="00396038">
        <w:rPr>
          <w:rFonts w:ascii="Palatino Linotype" w:eastAsia="Times New Roman" w:hAnsi="Palatino Linotype"/>
          <w:color w:val="000000" w:themeColor="text1"/>
          <w:sz w:val="22"/>
          <w:szCs w:val="22"/>
        </w:rPr>
        <w:t xml:space="preserve"> 2019, there were </w:t>
      </w:r>
      <w:r w:rsidRPr="00506ADA">
        <w:rPr>
          <w:rFonts w:ascii="Palatino Linotype" w:eastAsia="Times New Roman" w:hAnsi="Palatino Linotype"/>
          <w:color w:val="000000" w:themeColor="text1"/>
          <w:sz w:val="22"/>
          <w:szCs w:val="22"/>
        </w:rPr>
        <w:t>18</w:t>
      </w:r>
      <w:r>
        <w:rPr>
          <w:rFonts w:ascii="Palatino Linotype" w:eastAsia="Times New Roman" w:hAnsi="Palatino Linotype"/>
          <w:color w:val="000000" w:themeColor="text1"/>
          <w:sz w:val="22"/>
          <w:szCs w:val="22"/>
        </w:rPr>
        <w:t>7</w:t>
      </w:r>
      <w:r w:rsidRPr="00506ADA">
        <w:rPr>
          <w:rFonts w:ascii="Palatino Linotype" w:eastAsia="Times New Roman" w:hAnsi="Palatino Linotype"/>
          <w:color w:val="FF0000"/>
          <w:sz w:val="22"/>
          <w:szCs w:val="22"/>
        </w:rPr>
        <w:t xml:space="preserve"> </w:t>
      </w:r>
      <w:r w:rsidRPr="00396038">
        <w:rPr>
          <w:rFonts w:ascii="Palatino Linotype" w:eastAsia="Times New Roman" w:hAnsi="Palatino Linotype"/>
          <w:color w:val="000000" w:themeColor="text1"/>
          <w:sz w:val="22"/>
          <w:szCs w:val="22"/>
        </w:rPr>
        <w:t>lakh demat accounts at NSDL and 17</w:t>
      </w:r>
      <w:r>
        <w:rPr>
          <w:rFonts w:ascii="Palatino Linotype" w:eastAsia="Times New Roman" w:hAnsi="Palatino Linotype"/>
          <w:color w:val="000000" w:themeColor="text1"/>
          <w:sz w:val="22"/>
          <w:szCs w:val="22"/>
        </w:rPr>
        <w:t>8</w:t>
      </w:r>
      <w:r w:rsidRPr="00396038">
        <w:rPr>
          <w:rFonts w:ascii="Palatino Linotype" w:eastAsia="Times New Roman" w:hAnsi="Palatino Linotype"/>
          <w:color w:val="000000" w:themeColor="text1"/>
          <w:sz w:val="22"/>
          <w:szCs w:val="22"/>
        </w:rPr>
        <w:t xml:space="preserve"> lakh demat accounts at CDSL. At NSDL, till </w:t>
      </w:r>
      <w:r>
        <w:rPr>
          <w:rFonts w:ascii="Palatino Linotype" w:eastAsia="Times New Roman" w:hAnsi="Palatino Linotype"/>
          <w:color w:val="000000" w:themeColor="text1"/>
          <w:sz w:val="22"/>
          <w:szCs w:val="22"/>
        </w:rPr>
        <w:t>May</w:t>
      </w:r>
      <w:r w:rsidRPr="00396038">
        <w:rPr>
          <w:rFonts w:ascii="Palatino Linotype" w:eastAsia="Times New Roman" w:hAnsi="Palatino Linotype"/>
          <w:color w:val="000000" w:themeColor="text1"/>
          <w:sz w:val="22"/>
          <w:szCs w:val="22"/>
        </w:rPr>
        <w:t xml:space="preserve"> 2019, </w:t>
      </w:r>
      <w:r w:rsidRPr="00DC23E3">
        <w:rPr>
          <w:rFonts w:ascii="Palatino Linotype" w:eastAsia="Times New Roman" w:hAnsi="Palatino Linotype"/>
          <w:color w:val="000000" w:themeColor="text1"/>
          <w:sz w:val="22"/>
          <w:szCs w:val="22"/>
        </w:rPr>
        <w:t xml:space="preserve">5,641 </w:t>
      </w:r>
      <w:r w:rsidRPr="00396038">
        <w:rPr>
          <w:rFonts w:ascii="Palatino Linotype" w:eastAsia="Times New Roman" w:hAnsi="Palatino Linotype"/>
          <w:color w:val="000000" w:themeColor="text1"/>
          <w:sz w:val="22"/>
          <w:szCs w:val="22"/>
        </w:rPr>
        <w:t xml:space="preserve">listed companies signed up to make their shares available for dematerialisation while at CDSL, </w:t>
      </w:r>
      <w:r w:rsidRPr="00DC23E3">
        <w:rPr>
          <w:rFonts w:ascii="Palatino Linotype" w:eastAsia="Times New Roman" w:hAnsi="Palatino Linotype"/>
          <w:color w:val="000000" w:themeColor="text1"/>
          <w:sz w:val="22"/>
          <w:szCs w:val="22"/>
        </w:rPr>
        <w:t xml:space="preserve">6,295 </w:t>
      </w:r>
      <w:r w:rsidRPr="00396038">
        <w:rPr>
          <w:rFonts w:ascii="Palatino Linotype" w:eastAsia="Times New Roman" w:hAnsi="Palatino Linotype"/>
          <w:color w:val="000000" w:themeColor="text1"/>
          <w:sz w:val="22"/>
          <w:szCs w:val="22"/>
        </w:rPr>
        <w:t xml:space="preserve">listed companies signed up. </w:t>
      </w:r>
    </w:p>
    <w:p w:rsidR="007876F1" w:rsidRPr="00251FF1" w:rsidRDefault="007876F1" w:rsidP="007876F1">
      <w:pPr>
        <w:jc w:val="both"/>
        <w:rPr>
          <w:rFonts w:ascii="Palatino Linotype" w:hAnsi="Palatino Linotype"/>
          <w:b/>
          <w:sz w:val="22"/>
          <w:szCs w:val="22"/>
          <w:highlight w:val="yellow"/>
        </w:rPr>
      </w:pPr>
    </w:p>
    <w:p w:rsidR="007876F1" w:rsidRPr="00E021D8" w:rsidRDefault="007876F1" w:rsidP="007876F1">
      <w:pPr>
        <w:jc w:val="both"/>
        <w:rPr>
          <w:rFonts w:ascii="Palatino Linotype" w:hAnsi="Palatino Linotype"/>
          <w:b/>
          <w:sz w:val="22"/>
          <w:szCs w:val="22"/>
        </w:rPr>
      </w:pPr>
      <w:r w:rsidRPr="00E021D8">
        <w:rPr>
          <w:rFonts w:ascii="Palatino Linotype" w:hAnsi="Palatino Linotype"/>
          <w:b/>
          <w:sz w:val="22"/>
          <w:szCs w:val="22"/>
        </w:rPr>
        <w:t>Trends in Derivatives Segment</w:t>
      </w:r>
      <w:r w:rsidRPr="00E021D8">
        <w:rPr>
          <w:rFonts w:ascii="Palatino Linotype" w:hAnsi="Palatino Linotype"/>
          <w:b/>
          <w:sz w:val="22"/>
          <w:szCs w:val="22"/>
        </w:rPr>
        <w:tab/>
      </w:r>
    </w:p>
    <w:p w:rsidR="007876F1" w:rsidRPr="00E021D8" w:rsidRDefault="007876F1" w:rsidP="007876F1">
      <w:pPr>
        <w:widowControl w:val="0"/>
        <w:jc w:val="both"/>
        <w:rPr>
          <w:rFonts w:ascii="Palatino Linotype" w:eastAsia="Times New Roman" w:hAnsi="Palatino Linotype"/>
          <w:sz w:val="22"/>
          <w:szCs w:val="22"/>
        </w:rPr>
      </w:pPr>
    </w:p>
    <w:p w:rsidR="007876F1" w:rsidRPr="00E021D8" w:rsidRDefault="007876F1" w:rsidP="007876F1">
      <w:pPr>
        <w:widowControl w:val="0"/>
        <w:numPr>
          <w:ilvl w:val="0"/>
          <w:numId w:val="3"/>
        </w:numPr>
        <w:contextualSpacing/>
        <w:jc w:val="both"/>
        <w:outlineLvl w:val="0"/>
        <w:rPr>
          <w:rFonts w:ascii="Palatino Linotype" w:hAnsi="Palatino Linotype"/>
          <w:b/>
          <w:sz w:val="22"/>
          <w:szCs w:val="22"/>
        </w:rPr>
      </w:pPr>
      <w:r w:rsidRPr="00E021D8">
        <w:rPr>
          <w:rFonts w:ascii="Palatino Linotype" w:hAnsi="Palatino Linotype"/>
          <w:b/>
          <w:sz w:val="22"/>
          <w:szCs w:val="22"/>
        </w:rPr>
        <w:t>Equity Derivatives</w:t>
      </w:r>
    </w:p>
    <w:p w:rsidR="007876F1" w:rsidRPr="00251FF1" w:rsidRDefault="007876F1" w:rsidP="007876F1">
      <w:pPr>
        <w:jc w:val="both"/>
        <w:rPr>
          <w:rFonts w:ascii="Palatino Linotype" w:eastAsia="Times New Roman" w:hAnsi="Palatino Linotype"/>
          <w:sz w:val="22"/>
          <w:szCs w:val="22"/>
          <w:highlight w:val="yellow"/>
        </w:rPr>
      </w:pPr>
    </w:p>
    <w:p w:rsidR="007876F1" w:rsidRPr="009325AE" w:rsidRDefault="007876F1" w:rsidP="007876F1">
      <w:pPr>
        <w:jc w:val="both"/>
        <w:rPr>
          <w:rFonts w:ascii="Palatino Linotype" w:eastAsia="Times New Roman" w:hAnsi="Palatino Linotype"/>
          <w:color w:val="000000" w:themeColor="text1"/>
          <w:sz w:val="22"/>
          <w:szCs w:val="22"/>
        </w:rPr>
      </w:pPr>
      <w:r w:rsidRPr="009325AE">
        <w:rPr>
          <w:rFonts w:ascii="Palatino Linotype" w:eastAsia="Times New Roman" w:hAnsi="Palatino Linotype"/>
          <w:color w:val="000000" w:themeColor="text1"/>
          <w:sz w:val="22"/>
          <w:szCs w:val="22"/>
        </w:rPr>
        <w:t>Among the three exchanges in the equity derivative market ecosystem, viz., NSE, BSE and MSEI, NSE is dominating the market with almost 100 per cent share in equity derivatives. There is insignificant trading taking place at BSE and no trading in equity derivatives segment at MSEI.</w:t>
      </w:r>
    </w:p>
    <w:p w:rsidR="007876F1" w:rsidRPr="009325AE" w:rsidRDefault="007876F1" w:rsidP="007876F1">
      <w:pPr>
        <w:jc w:val="both"/>
        <w:rPr>
          <w:rFonts w:ascii="Palatino Linotype" w:eastAsia="Times New Roman" w:hAnsi="Palatino Linotype"/>
          <w:color w:val="FF0000"/>
          <w:sz w:val="22"/>
          <w:szCs w:val="22"/>
          <w:highlight w:val="yellow"/>
        </w:rPr>
      </w:pPr>
      <w:r w:rsidRPr="009325AE">
        <w:rPr>
          <w:rFonts w:ascii="Palatino Linotype" w:eastAsia="Times New Roman" w:hAnsi="Palatino Linotype"/>
          <w:color w:val="FF0000"/>
          <w:sz w:val="22"/>
          <w:szCs w:val="22"/>
          <w:highlight w:val="yellow"/>
        </w:rPr>
        <w:t xml:space="preserve"> </w:t>
      </w:r>
    </w:p>
    <w:p w:rsidR="007876F1" w:rsidRPr="009325AE" w:rsidRDefault="007876F1" w:rsidP="007876F1">
      <w:pPr>
        <w:jc w:val="both"/>
        <w:rPr>
          <w:rFonts w:ascii="Garamond" w:eastAsia="Times New Roman" w:hAnsi="Garamond"/>
          <w:bCs/>
          <w:sz w:val="22"/>
          <w:szCs w:val="22"/>
          <w:lang w:val="en-US"/>
        </w:rPr>
      </w:pPr>
      <w:r w:rsidRPr="009325AE">
        <w:rPr>
          <w:rFonts w:ascii="Palatino Linotype" w:eastAsia="Times New Roman" w:hAnsi="Palatino Linotype"/>
          <w:color w:val="000000" w:themeColor="text1"/>
          <w:sz w:val="22"/>
          <w:szCs w:val="22"/>
        </w:rPr>
        <w:t xml:space="preserve">During May 2019, the notional turnover at NSE increased to </w:t>
      </w:r>
      <w:r w:rsidRPr="009325AE">
        <w:rPr>
          <w:rFonts w:ascii="Tahoma" w:eastAsia="Times New Roman" w:hAnsi="Tahoma" w:cs="Tahoma"/>
          <w:color w:val="000000" w:themeColor="text1"/>
          <w:sz w:val="22"/>
          <w:szCs w:val="22"/>
        </w:rPr>
        <w:t xml:space="preserve">₹ </w:t>
      </w:r>
      <w:r w:rsidRPr="009325AE">
        <w:rPr>
          <w:rFonts w:ascii="Garamond" w:eastAsia="Times New Roman" w:hAnsi="Garamond"/>
          <w:bCs/>
          <w:sz w:val="22"/>
          <w:szCs w:val="22"/>
          <w:lang w:val="en-US"/>
        </w:rPr>
        <w:t>2,55,46,457</w:t>
      </w:r>
      <w:r w:rsidRPr="009325AE">
        <w:rPr>
          <w:rFonts w:ascii="Palatino Linotype" w:eastAsia="Times New Roman" w:hAnsi="Palatino Linotype"/>
          <w:color w:val="000000" w:themeColor="text1"/>
          <w:sz w:val="22"/>
          <w:szCs w:val="22"/>
        </w:rPr>
        <w:t xml:space="preserve"> crore from</w:t>
      </w:r>
      <w:r w:rsidRPr="009325AE">
        <w:rPr>
          <w:rFonts w:ascii="Tahoma" w:eastAsia="Times New Roman" w:hAnsi="Tahoma" w:cs="Tahoma"/>
          <w:color w:val="000000" w:themeColor="text1"/>
          <w:sz w:val="22"/>
          <w:szCs w:val="22"/>
        </w:rPr>
        <w:t xml:space="preserve"> ₹ </w:t>
      </w:r>
      <w:r w:rsidRPr="009325AE">
        <w:rPr>
          <w:rFonts w:ascii="Garamond" w:eastAsia="Times New Roman" w:hAnsi="Garamond"/>
          <w:bCs/>
          <w:sz w:val="22"/>
          <w:szCs w:val="22"/>
          <w:lang w:val="en-US"/>
        </w:rPr>
        <w:t>2,25,55,286</w:t>
      </w:r>
      <w:r w:rsidRPr="009325AE">
        <w:rPr>
          <w:rFonts w:ascii="Palatino Linotype" w:eastAsia="Times New Roman" w:hAnsi="Palatino Linotype"/>
          <w:color w:val="000000" w:themeColor="text1"/>
          <w:sz w:val="22"/>
          <w:szCs w:val="22"/>
        </w:rPr>
        <w:t xml:space="preserve"> </w:t>
      </w:r>
      <w:r w:rsidRPr="009325AE">
        <w:rPr>
          <w:rFonts w:ascii="Palatino Linotype" w:eastAsia="Times New Roman" w:hAnsi="Palatino Linotype" w:cs="Garamond"/>
          <w:color w:val="000000" w:themeColor="text1"/>
          <w:sz w:val="22"/>
          <w:szCs w:val="22"/>
        </w:rPr>
        <w:t xml:space="preserve">crore during </w:t>
      </w:r>
      <w:r w:rsidRPr="009325AE">
        <w:rPr>
          <w:rFonts w:ascii="Palatino Linotype" w:eastAsia="Times New Roman" w:hAnsi="Palatino Linotype"/>
          <w:color w:val="000000" w:themeColor="text1"/>
          <w:sz w:val="22"/>
          <w:szCs w:val="22"/>
        </w:rPr>
        <w:t>April 2019, indicating an increase of 13.3 per cent over previous month.</w:t>
      </w:r>
      <w:r w:rsidRPr="009325AE">
        <w:rPr>
          <w:rFonts w:ascii="Palatino Linotype" w:eastAsia="Times New Roman" w:hAnsi="Palatino Linotype" w:cs="Garamond"/>
          <w:color w:val="000000" w:themeColor="text1"/>
          <w:sz w:val="22"/>
          <w:szCs w:val="22"/>
        </w:rPr>
        <w:t xml:space="preserve"> Index options accounted for 88.6 per cent of the total notional turnover during the month in the F&amp;O segment at NSE.</w:t>
      </w:r>
      <w:r w:rsidRPr="009325AE">
        <w:rPr>
          <w:rFonts w:ascii="Palatino Linotype" w:eastAsia="Times New Roman" w:hAnsi="Palatino Linotype"/>
          <w:color w:val="000000" w:themeColor="text1"/>
          <w:sz w:val="22"/>
          <w:szCs w:val="22"/>
        </w:rPr>
        <w:t xml:space="preserve"> </w:t>
      </w:r>
    </w:p>
    <w:p w:rsidR="007876F1" w:rsidRPr="009C61D4" w:rsidRDefault="007876F1" w:rsidP="007876F1">
      <w:pPr>
        <w:jc w:val="center"/>
        <w:rPr>
          <w:rFonts w:ascii="Palatino Linotype" w:hAnsi="Palatino Linotype"/>
          <w:b/>
          <w:sz w:val="22"/>
          <w:szCs w:val="22"/>
        </w:rPr>
      </w:pPr>
      <w:r w:rsidRPr="009C61D4">
        <w:rPr>
          <w:rFonts w:ascii="Palatino Linotype" w:hAnsi="Palatino Linotype"/>
          <w:b/>
          <w:sz w:val="22"/>
          <w:szCs w:val="22"/>
        </w:rPr>
        <w:t>Figure 6: Trends of Equity Derivatives Segment at NSE (</w:t>
      </w:r>
      <w:r w:rsidRPr="009C61D4">
        <w:rPr>
          <w:rFonts w:ascii="Tahoma" w:hAnsi="Tahoma" w:cs="Tahoma"/>
          <w:b/>
          <w:sz w:val="22"/>
          <w:szCs w:val="22"/>
        </w:rPr>
        <w:t>₹</w:t>
      </w:r>
      <w:r w:rsidRPr="009C61D4">
        <w:rPr>
          <w:rFonts w:ascii="Palatino Linotype" w:hAnsi="Palatino Linotype" w:cs="Garamond"/>
          <w:b/>
          <w:sz w:val="22"/>
          <w:szCs w:val="22"/>
        </w:rPr>
        <w:t xml:space="preserve"> </w:t>
      </w:r>
      <w:r w:rsidRPr="009C61D4">
        <w:rPr>
          <w:rFonts w:ascii="Palatino Linotype" w:hAnsi="Palatino Linotype"/>
          <w:b/>
          <w:sz w:val="22"/>
          <w:szCs w:val="22"/>
        </w:rPr>
        <w:t>crore)</w:t>
      </w:r>
    </w:p>
    <w:p w:rsidR="007876F1" w:rsidRPr="00251FF1" w:rsidRDefault="007876F1" w:rsidP="007876F1">
      <w:pPr>
        <w:jc w:val="both"/>
        <w:rPr>
          <w:rFonts w:ascii="Palatino Linotype" w:eastAsia="Times New Roman" w:hAnsi="Palatino Linotype"/>
          <w:b/>
          <w:sz w:val="22"/>
          <w:szCs w:val="22"/>
          <w:highlight w:val="yellow"/>
        </w:rPr>
      </w:pPr>
    </w:p>
    <w:p w:rsidR="007876F1" w:rsidRPr="00251FF1" w:rsidRDefault="007876F1" w:rsidP="007876F1">
      <w:pPr>
        <w:jc w:val="both"/>
        <w:rPr>
          <w:rFonts w:ascii="Palatino Linotype" w:eastAsia="Times New Roman" w:hAnsi="Palatino Linotype"/>
          <w:b/>
          <w:sz w:val="22"/>
          <w:szCs w:val="22"/>
          <w:highlight w:val="yellow"/>
        </w:rPr>
      </w:pPr>
      <w:r>
        <w:rPr>
          <w:noProof/>
          <w:lang w:val="en-IN" w:eastAsia="en-IN" w:bidi="hi-IN"/>
        </w:rPr>
        <w:drawing>
          <wp:inline distT="0" distB="0" distL="0" distR="0" wp14:anchorId="49675123" wp14:editId="5F5F50F5">
            <wp:extent cx="5667375" cy="193357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76F1" w:rsidRPr="00251FF1" w:rsidRDefault="007876F1" w:rsidP="007876F1">
      <w:pPr>
        <w:jc w:val="both"/>
        <w:rPr>
          <w:rFonts w:ascii="Palatino Linotype" w:eastAsia="Times New Roman" w:hAnsi="Palatino Linotype"/>
          <w:b/>
          <w:sz w:val="22"/>
          <w:szCs w:val="22"/>
          <w:highlight w:val="yellow"/>
        </w:rPr>
      </w:pPr>
    </w:p>
    <w:p w:rsidR="007876F1" w:rsidRPr="009325AE" w:rsidRDefault="007876F1" w:rsidP="007876F1">
      <w:pPr>
        <w:jc w:val="both"/>
        <w:rPr>
          <w:rFonts w:ascii="Garamond" w:eastAsia="Times New Roman" w:hAnsi="Garamond"/>
          <w:bCs/>
          <w:sz w:val="22"/>
          <w:szCs w:val="22"/>
          <w:lang w:val="en-US"/>
        </w:rPr>
      </w:pPr>
      <w:r w:rsidRPr="009325AE">
        <w:rPr>
          <w:rFonts w:ascii="Palatino Linotype" w:eastAsia="Times New Roman" w:hAnsi="Palatino Linotype"/>
          <w:color w:val="000000" w:themeColor="text1"/>
          <w:sz w:val="22"/>
          <w:szCs w:val="22"/>
        </w:rPr>
        <w:t xml:space="preserve">The notional turnover of index futures and that of stock futures increased by 44.8 per cent and 18.2 per cent, respectively in May 2019 over the previous month. Further, the monthly notional turnover of put options and call options on Index increased by 11.2 per cent and 14.5 per cent, respectively over previous month.  In addition, the monthly notional turnover of put options on stock also increased by 5.4 per cent. However, call options on stock decreased by 2.7 per cent in May 2019 over the previous month. The open interest in value terms in the equity derivative segment of NSE decreased by 7.3 per cent to </w:t>
      </w:r>
      <w:r w:rsidRPr="009325AE">
        <w:rPr>
          <w:rFonts w:ascii="Tahoma" w:eastAsia="Times New Roman" w:hAnsi="Tahoma" w:cs="Tahoma"/>
          <w:color w:val="000000" w:themeColor="text1"/>
          <w:sz w:val="22"/>
          <w:szCs w:val="22"/>
        </w:rPr>
        <w:t xml:space="preserve">₹ </w:t>
      </w:r>
      <w:r w:rsidRPr="009325AE">
        <w:rPr>
          <w:rFonts w:ascii="Garamond" w:eastAsia="Times New Roman" w:hAnsi="Garamond"/>
          <w:bCs/>
          <w:sz w:val="22"/>
          <w:szCs w:val="22"/>
          <w:lang w:val="en-US"/>
        </w:rPr>
        <w:t>2,78,172</w:t>
      </w:r>
      <w:r w:rsidRPr="009325AE">
        <w:rPr>
          <w:rFonts w:ascii="Palatino Linotype" w:eastAsia="Times New Roman" w:hAnsi="Palatino Linotype"/>
          <w:color w:val="000000" w:themeColor="text1"/>
          <w:sz w:val="22"/>
          <w:szCs w:val="22"/>
        </w:rPr>
        <w:t xml:space="preserve"> crore as at end May 2019 from </w:t>
      </w:r>
      <w:r w:rsidRPr="009325AE">
        <w:rPr>
          <w:rFonts w:ascii="Tahoma" w:eastAsia="Times New Roman" w:hAnsi="Tahoma" w:cs="Tahoma"/>
          <w:color w:val="000000" w:themeColor="text1"/>
          <w:sz w:val="22"/>
          <w:szCs w:val="22"/>
        </w:rPr>
        <w:t>₹</w:t>
      </w:r>
      <w:r w:rsidRPr="009325AE">
        <w:rPr>
          <w:rFonts w:ascii="Palatino Linotype" w:eastAsia="Times New Roman" w:hAnsi="Palatino Linotype"/>
          <w:color w:val="000000" w:themeColor="text1"/>
          <w:sz w:val="22"/>
          <w:szCs w:val="22"/>
        </w:rPr>
        <w:t xml:space="preserve"> </w:t>
      </w:r>
      <w:r w:rsidRPr="009325AE">
        <w:rPr>
          <w:rFonts w:ascii="Garamond" w:eastAsia="Times New Roman" w:hAnsi="Garamond"/>
          <w:bCs/>
          <w:sz w:val="22"/>
          <w:szCs w:val="22"/>
          <w:lang w:val="en-US"/>
        </w:rPr>
        <w:t>3,00,028</w:t>
      </w:r>
      <w:r w:rsidRPr="009325AE">
        <w:rPr>
          <w:rFonts w:ascii="Palatino Linotype" w:eastAsia="Times New Roman" w:hAnsi="Palatino Linotype"/>
          <w:color w:val="000000" w:themeColor="text1"/>
          <w:sz w:val="22"/>
          <w:szCs w:val="22"/>
        </w:rPr>
        <w:t xml:space="preserve"> crore as at end April 2019.</w:t>
      </w:r>
    </w:p>
    <w:p w:rsidR="007876F1" w:rsidRPr="009325AE" w:rsidRDefault="007876F1" w:rsidP="007876F1">
      <w:pPr>
        <w:tabs>
          <w:tab w:val="left" w:pos="7095"/>
        </w:tabs>
        <w:jc w:val="both"/>
        <w:rPr>
          <w:rFonts w:ascii="Garamond" w:eastAsia="Times New Roman" w:hAnsi="Garamond"/>
          <w:bCs/>
          <w:sz w:val="22"/>
          <w:szCs w:val="22"/>
          <w:lang w:val="en-US" w:bidi="hi-IN"/>
        </w:rPr>
      </w:pPr>
      <w:r w:rsidRPr="009325AE">
        <w:rPr>
          <w:rFonts w:ascii="Garamond" w:eastAsia="Times New Roman" w:hAnsi="Garamond"/>
          <w:bCs/>
          <w:sz w:val="22"/>
          <w:szCs w:val="22"/>
          <w:lang w:val="en-US" w:bidi="hi-IN"/>
        </w:rPr>
        <w:tab/>
      </w:r>
    </w:p>
    <w:p w:rsidR="007876F1" w:rsidRPr="009325AE" w:rsidRDefault="007876F1" w:rsidP="007876F1">
      <w:pPr>
        <w:jc w:val="both"/>
        <w:rPr>
          <w:rFonts w:ascii="Palatino Linotype" w:eastAsia="Times New Roman" w:hAnsi="Palatino Linotype" w:cs="Calibri"/>
          <w:color w:val="000000" w:themeColor="text1"/>
          <w:sz w:val="22"/>
          <w:szCs w:val="22"/>
        </w:rPr>
      </w:pPr>
      <w:r w:rsidRPr="009325AE">
        <w:rPr>
          <w:rFonts w:ascii="Palatino Linotype" w:eastAsia="Times New Roman" w:hAnsi="Palatino Linotype"/>
          <w:color w:val="000000" w:themeColor="text1"/>
          <w:sz w:val="22"/>
          <w:szCs w:val="22"/>
        </w:rPr>
        <w:t xml:space="preserve">In May 2019, the equity derivatives segment turnover of BSE was </w:t>
      </w:r>
      <w:r w:rsidRPr="009325AE">
        <w:rPr>
          <w:rFonts w:ascii="Tahoma" w:eastAsia="Times New Roman" w:hAnsi="Tahoma" w:cs="Tahoma"/>
          <w:color w:val="000000" w:themeColor="text1"/>
          <w:sz w:val="22"/>
          <w:szCs w:val="22"/>
        </w:rPr>
        <w:t>₹</w:t>
      </w:r>
      <w:r w:rsidRPr="009325AE">
        <w:rPr>
          <w:rFonts w:ascii="Times New Roman" w:eastAsia="Times New Roman" w:hAnsi="Times New Roman"/>
          <w:color w:val="000000" w:themeColor="text1"/>
          <w:sz w:val="22"/>
          <w:szCs w:val="22"/>
        </w:rPr>
        <w:t>3.4 crore</w:t>
      </w:r>
      <w:r w:rsidRPr="009325AE">
        <w:rPr>
          <w:rFonts w:ascii="Palatino Linotype" w:eastAsia="Times New Roman" w:hAnsi="Palatino Linotype"/>
          <w:color w:val="000000" w:themeColor="text1"/>
          <w:sz w:val="22"/>
          <w:szCs w:val="22"/>
        </w:rPr>
        <w:t xml:space="preserve"> compared to </w:t>
      </w:r>
      <w:r w:rsidRPr="009325AE">
        <w:rPr>
          <w:rFonts w:ascii="Tahoma" w:eastAsia="Times New Roman" w:hAnsi="Tahoma" w:cs="Tahoma"/>
          <w:color w:val="000000" w:themeColor="text1"/>
          <w:sz w:val="22"/>
          <w:szCs w:val="22"/>
        </w:rPr>
        <w:t xml:space="preserve">₹ </w:t>
      </w:r>
      <w:r w:rsidRPr="009325AE">
        <w:rPr>
          <w:rFonts w:ascii="Palatino Linotype" w:eastAsia="Times New Roman" w:hAnsi="Palatino Linotype"/>
          <w:color w:val="000000" w:themeColor="text1"/>
          <w:sz w:val="22"/>
          <w:szCs w:val="22"/>
        </w:rPr>
        <w:t>4.2 crore in April 2019</w:t>
      </w:r>
      <w:r w:rsidRPr="009325AE">
        <w:rPr>
          <w:rFonts w:ascii="Palatino Linotype" w:eastAsia="Times New Roman" w:hAnsi="Palatino Linotype" w:cs="Calibri"/>
          <w:color w:val="000000" w:themeColor="text1"/>
          <w:sz w:val="22"/>
          <w:szCs w:val="22"/>
        </w:rPr>
        <w:t>. The</w:t>
      </w:r>
      <w:r w:rsidRPr="009325AE">
        <w:rPr>
          <w:rFonts w:ascii="Palatino Linotype" w:eastAsia="Times New Roman" w:hAnsi="Palatino Linotype"/>
          <w:color w:val="000000" w:themeColor="text1"/>
          <w:sz w:val="22"/>
          <w:szCs w:val="22"/>
        </w:rPr>
        <w:t xml:space="preserve"> open interest in terms of value stood at </w:t>
      </w:r>
      <w:r w:rsidRPr="009325AE">
        <w:rPr>
          <w:rFonts w:ascii="Tahoma" w:eastAsia="Times New Roman" w:hAnsi="Tahoma" w:cs="Tahoma"/>
          <w:color w:val="000000" w:themeColor="text1"/>
          <w:sz w:val="22"/>
          <w:szCs w:val="22"/>
        </w:rPr>
        <w:t>₹0.5</w:t>
      </w:r>
      <w:r w:rsidRPr="009325AE">
        <w:rPr>
          <w:rFonts w:ascii="Palatino Linotype" w:eastAsia="Times New Roman" w:hAnsi="Palatino Linotype"/>
          <w:color w:val="000000" w:themeColor="text1"/>
          <w:sz w:val="22"/>
          <w:szCs w:val="22"/>
        </w:rPr>
        <w:t xml:space="preserve"> crore as on May 31, 2019</w:t>
      </w:r>
      <w:r w:rsidRPr="009325AE">
        <w:rPr>
          <w:rFonts w:ascii="Palatino Linotype" w:eastAsia="Times New Roman" w:hAnsi="Palatino Linotype" w:cs="Calibri"/>
          <w:color w:val="000000" w:themeColor="text1"/>
          <w:sz w:val="22"/>
          <w:szCs w:val="22"/>
        </w:rPr>
        <w:t>.</w:t>
      </w:r>
    </w:p>
    <w:p w:rsidR="007876F1" w:rsidRPr="00251FF1" w:rsidRDefault="007876F1" w:rsidP="007876F1">
      <w:pPr>
        <w:jc w:val="both"/>
        <w:rPr>
          <w:rFonts w:ascii="Palatino Linotype" w:eastAsia="Times New Roman" w:hAnsi="Palatino Linotype"/>
          <w:color w:val="000000" w:themeColor="text1"/>
          <w:sz w:val="22"/>
          <w:szCs w:val="22"/>
          <w:highlight w:val="yellow"/>
        </w:rPr>
      </w:pPr>
    </w:p>
    <w:p w:rsidR="007876F1" w:rsidRPr="00E97AE2" w:rsidRDefault="007876F1" w:rsidP="007876F1">
      <w:pPr>
        <w:jc w:val="both"/>
        <w:rPr>
          <w:rFonts w:ascii="Palatino Linotype" w:eastAsia="Times New Roman" w:hAnsi="Palatino Linotype"/>
          <w:color w:val="000000" w:themeColor="text1"/>
          <w:sz w:val="22"/>
          <w:szCs w:val="22"/>
        </w:rPr>
      </w:pPr>
      <w:r w:rsidRPr="00E97AE2">
        <w:rPr>
          <w:rFonts w:ascii="Palatino Linotype" w:eastAsia="Times New Roman" w:hAnsi="Palatino Linotype"/>
          <w:b/>
          <w:bCs/>
          <w:sz w:val="22"/>
          <w:szCs w:val="22"/>
        </w:rPr>
        <w:t>Exhibit 3: Trends in Equity Derivatives Market</w:t>
      </w:r>
    </w:p>
    <w:tbl>
      <w:tblPr>
        <w:tblW w:w="9123" w:type="dxa"/>
        <w:tblCellMar>
          <w:left w:w="0" w:type="dxa"/>
          <w:right w:w="0" w:type="dxa"/>
        </w:tblCellMar>
        <w:tblLook w:val="04A0" w:firstRow="1" w:lastRow="0" w:firstColumn="1" w:lastColumn="0" w:noHBand="0" w:noVBand="1"/>
      </w:tblPr>
      <w:tblGrid>
        <w:gridCol w:w="2139"/>
        <w:gridCol w:w="1257"/>
        <w:gridCol w:w="1271"/>
        <w:gridCol w:w="1488"/>
        <w:gridCol w:w="785"/>
        <w:gridCol w:w="785"/>
        <w:gridCol w:w="1398"/>
      </w:tblGrid>
      <w:tr w:rsidR="007876F1" w:rsidTr="001B6AB5">
        <w:trPr>
          <w:trHeight w:val="247"/>
        </w:trPr>
        <w:tc>
          <w:tcPr>
            <w:tcW w:w="2139" w:type="dxa"/>
            <w:vMerge w:val="restart"/>
            <w:tcBorders>
              <w:top w:val="single" w:sz="4" w:space="0" w:color="auto"/>
              <w:left w:val="single" w:sz="4" w:space="0" w:color="auto"/>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bookmarkStart w:id="1" w:name="RANGE!A2:G43"/>
            <w:r>
              <w:rPr>
                <w:rFonts w:ascii="Garamond" w:hAnsi="Garamond"/>
                <w:b/>
                <w:bCs/>
                <w:sz w:val="20"/>
                <w:szCs w:val="20"/>
              </w:rPr>
              <w:t>Description</w:t>
            </w:r>
            <w:bookmarkEnd w:id="1"/>
          </w:p>
        </w:tc>
        <w:tc>
          <w:tcPr>
            <w:tcW w:w="4016" w:type="dxa"/>
            <w:gridSpan w:val="3"/>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NSE</w:t>
            </w:r>
          </w:p>
        </w:tc>
        <w:tc>
          <w:tcPr>
            <w:tcW w:w="2968" w:type="dxa"/>
            <w:gridSpan w:val="3"/>
            <w:tcBorders>
              <w:top w:val="single" w:sz="4" w:space="0" w:color="auto"/>
              <w:left w:val="nil"/>
              <w:bottom w:val="single" w:sz="4" w:space="0" w:color="auto"/>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BSE</w:t>
            </w:r>
          </w:p>
        </w:tc>
      </w:tr>
      <w:tr w:rsidR="007876F1" w:rsidTr="001B6AB5">
        <w:trPr>
          <w:trHeight w:val="7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6F1" w:rsidRDefault="007876F1" w:rsidP="001B6AB5">
            <w:pPr>
              <w:rPr>
                <w:rFonts w:ascii="Garamond" w:hAnsi="Garamond"/>
                <w:b/>
                <w:bCs/>
                <w:sz w:val="20"/>
                <w:szCs w:val="20"/>
              </w:rPr>
            </w:pP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Apr-19</w:t>
            </w: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May-19</w:t>
            </w:r>
          </w:p>
        </w:tc>
        <w:tc>
          <w:tcPr>
            <w:tcW w:w="1404" w:type="dxa"/>
            <w:tcBorders>
              <w:top w:val="nil"/>
              <w:left w:val="nil"/>
              <w:bottom w:val="nil"/>
              <w:right w:val="single" w:sz="4" w:space="0" w:color="auto"/>
            </w:tcBorders>
            <w:shd w:val="clear" w:color="000000" w:fill="8DB4E2"/>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Percentage Change Over Month</w:t>
            </w: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Apr-19</w:t>
            </w:r>
          </w:p>
        </w:tc>
        <w:tc>
          <w:tcPr>
            <w:tcW w:w="0" w:type="auto"/>
            <w:tcBorders>
              <w:top w:val="nil"/>
              <w:left w:val="nil"/>
              <w:bottom w:val="nil"/>
              <w:right w:val="single" w:sz="4" w:space="0" w:color="auto"/>
            </w:tcBorders>
            <w:shd w:val="clear" w:color="000000" w:fill="8DB4E2"/>
            <w:noWrap/>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May-19</w:t>
            </w:r>
          </w:p>
        </w:tc>
        <w:tc>
          <w:tcPr>
            <w:tcW w:w="1396" w:type="dxa"/>
            <w:tcBorders>
              <w:top w:val="nil"/>
              <w:left w:val="nil"/>
              <w:bottom w:val="nil"/>
              <w:right w:val="single" w:sz="4" w:space="0" w:color="auto"/>
            </w:tcBorders>
            <w:shd w:val="clear" w:color="000000" w:fill="8DB4E2"/>
            <w:tcMar>
              <w:top w:w="15" w:type="dxa"/>
              <w:left w:w="15" w:type="dxa"/>
              <w:bottom w:w="0" w:type="dxa"/>
              <w:right w:w="15" w:type="dxa"/>
            </w:tcMar>
            <w:vAlign w:val="center"/>
            <w:hideMark/>
          </w:tcPr>
          <w:p w:rsidR="007876F1" w:rsidRDefault="007876F1" w:rsidP="001B6AB5">
            <w:pPr>
              <w:jc w:val="center"/>
              <w:rPr>
                <w:rFonts w:ascii="Garamond" w:hAnsi="Garamond"/>
                <w:b/>
                <w:bCs/>
                <w:sz w:val="20"/>
                <w:szCs w:val="20"/>
              </w:rPr>
            </w:pPr>
            <w:r>
              <w:rPr>
                <w:rFonts w:ascii="Garamond" w:hAnsi="Garamond"/>
                <w:b/>
                <w:bCs/>
                <w:sz w:val="20"/>
                <w:szCs w:val="20"/>
              </w:rPr>
              <w:t>Percentage Change Over Month</w:t>
            </w:r>
          </w:p>
        </w:tc>
      </w:tr>
      <w:tr w:rsidR="007876F1" w:rsidTr="001B6AB5">
        <w:trPr>
          <w:trHeight w:val="247"/>
        </w:trPr>
        <w:tc>
          <w:tcPr>
            <w:tcW w:w="9123" w:type="dxa"/>
            <w:gridSpan w:val="7"/>
            <w:tcBorders>
              <w:top w:val="single" w:sz="4" w:space="0" w:color="auto"/>
              <w:left w:val="single" w:sz="4" w:space="0" w:color="auto"/>
              <w:bottom w:val="single" w:sz="4" w:space="0" w:color="auto"/>
              <w:right w:val="single" w:sz="4" w:space="0" w:color="000000"/>
            </w:tcBorders>
            <w:shd w:val="clear" w:color="000000" w:fill="FFFFCC"/>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A. Turnover  </w:t>
            </w:r>
            <w:r>
              <w:rPr>
                <w:rFonts w:ascii="Rupee" w:hAnsi="Rupee"/>
                <w:b/>
                <w:bCs/>
                <w:sz w:val="20"/>
                <w:szCs w:val="20"/>
              </w:rPr>
              <w:t>(</w:t>
            </w:r>
            <w:r w:rsidRPr="009325AE">
              <w:rPr>
                <w:rFonts w:ascii="Rupee Foradian" w:hAnsi="Rupee Foradian"/>
                <w:b/>
                <w:bCs/>
                <w:sz w:val="20"/>
                <w:szCs w:val="20"/>
              </w:rPr>
              <w:t>`</w:t>
            </w:r>
            <w:r>
              <w:rPr>
                <w:rFonts w:ascii="Rupee" w:hAnsi="Rupee"/>
                <w:b/>
                <w:bCs/>
                <w:sz w:val="20"/>
                <w:szCs w:val="20"/>
              </w:rPr>
              <w:t xml:space="preserve"> </w:t>
            </w:r>
            <w:r>
              <w:rPr>
                <w:rFonts w:ascii="Garamond" w:hAnsi="Garamond"/>
                <w:b/>
                <w:bCs/>
                <w:sz w:val="20"/>
                <w:szCs w:val="20"/>
              </w:rPr>
              <w:t>crore)</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 Index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4,06,219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5,88,154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44.8</w:t>
            </w:r>
          </w:p>
        </w:tc>
        <w:tc>
          <w:tcPr>
            <w:tcW w:w="78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876F1" w:rsidRDefault="007876F1" w:rsidP="001B6AB5">
            <w:pPr>
              <w:jc w:val="right"/>
              <w:rPr>
                <w:rFonts w:ascii="Garamond" w:hAnsi="Garamond"/>
                <w:color w:val="000000"/>
                <w:sz w:val="20"/>
                <w:szCs w:val="20"/>
              </w:rPr>
            </w:pPr>
            <w:r>
              <w:rPr>
                <w:rFonts w:ascii="Garamond" w:hAnsi="Garamond"/>
                <w:color w:val="000000"/>
                <w:sz w:val="20"/>
                <w:szCs w:val="20"/>
              </w:rPr>
              <w:t>0.7</w:t>
            </w:r>
          </w:p>
        </w:tc>
        <w:tc>
          <w:tcPr>
            <w:tcW w:w="78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876F1" w:rsidRDefault="007876F1" w:rsidP="001B6AB5">
            <w:pPr>
              <w:jc w:val="right"/>
              <w:rPr>
                <w:rFonts w:ascii="Garamond" w:hAnsi="Garamond"/>
                <w:color w:val="000000"/>
                <w:sz w:val="20"/>
                <w:szCs w:val="20"/>
              </w:rPr>
            </w:pPr>
            <w:r>
              <w:rPr>
                <w:rFonts w:ascii="Garamond" w:hAnsi="Garamond"/>
                <w:color w:val="000000"/>
                <w:sz w:val="20"/>
                <w:szCs w:val="20"/>
              </w:rPr>
              <w:t>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 Options on Index</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91,70,370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1,01,99,786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1,08,60,276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1,24,29,716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14.5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(iii) Stock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11,59,128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13,70,551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-34.5</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(iv) Options on Stock</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3,07,998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3,24,608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5.4</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6,51,295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6,33,641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876F1" w:rsidRDefault="007876F1" w:rsidP="001B6AB5">
            <w:pPr>
              <w:jc w:val="right"/>
              <w:rPr>
                <w:rFonts w:ascii="Garamond" w:hAnsi="Garamond"/>
                <w:sz w:val="20"/>
                <w:szCs w:val="20"/>
              </w:rPr>
            </w:pPr>
            <w:r>
              <w:rPr>
                <w:rFonts w:ascii="Garamond" w:hAnsi="Garamond"/>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         Total</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2,25,55,286</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2,55,46,457</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13.3</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4.2</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3.4</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color w:val="FF0000"/>
                <w:sz w:val="20"/>
                <w:szCs w:val="20"/>
              </w:rPr>
              <w:t>18.3</w:t>
            </w:r>
          </w:p>
        </w:tc>
      </w:tr>
      <w:tr w:rsidR="007876F1" w:rsidTr="001B6AB5">
        <w:trPr>
          <w:trHeight w:val="247"/>
        </w:trPr>
        <w:tc>
          <w:tcPr>
            <w:tcW w:w="9123" w:type="dxa"/>
            <w:gridSpan w:val="7"/>
            <w:tcBorders>
              <w:top w:val="single" w:sz="4" w:space="0" w:color="auto"/>
              <w:left w:val="single" w:sz="4" w:space="0" w:color="auto"/>
              <w:bottom w:val="single" w:sz="4" w:space="0" w:color="auto"/>
              <w:right w:val="single" w:sz="4" w:space="0" w:color="000000"/>
            </w:tcBorders>
            <w:shd w:val="clear" w:color="000000" w:fill="FFFFCC"/>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B. No. of Contracts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 Index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55,21,413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78,95,357</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43.0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color w:val="000000"/>
                <w:sz w:val="20"/>
                <w:szCs w:val="20"/>
              </w:rPr>
            </w:pPr>
            <w:r>
              <w:rPr>
                <w:rFonts w:ascii="Garamond" w:hAnsi="Garamond"/>
                <w:color w:val="000000"/>
                <w:sz w:val="20"/>
                <w:szCs w:val="20"/>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color w:val="000000"/>
                <w:sz w:val="20"/>
                <w:szCs w:val="20"/>
              </w:rPr>
            </w:pPr>
            <w:r>
              <w:rPr>
                <w:rFonts w:ascii="Garamond" w:hAnsi="Garamond"/>
                <w:color w:val="000000"/>
                <w:sz w:val="20"/>
                <w:szCs w:val="20"/>
              </w:rPr>
              <w:t>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color w:val="000000"/>
                <w:sz w:val="20"/>
                <w:szCs w:val="20"/>
              </w:rPr>
            </w:pPr>
            <w:r>
              <w:rPr>
                <w:rFonts w:ascii="Garamond" w:hAnsi="Garamond"/>
                <w:color w:val="000000"/>
                <w:sz w:val="20"/>
                <w:szCs w:val="20"/>
              </w:rPr>
              <w:t>71.4</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 Options on Index</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13,77,19,004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15,07,93,849</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16,10,93,858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17,87,71,371</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(iii) Stock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1,88,19,091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2,36,60,383</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-45.1</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(iv) Options on Stock</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50,37,643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55,75,141</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99,36,612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1,00,48,031</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         Total</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33,81,27,621</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37,67,44,132</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11.4</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58</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40</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-31</w:t>
            </w:r>
          </w:p>
        </w:tc>
      </w:tr>
      <w:tr w:rsidR="007876F1" w:rsidTr="001B6AB5">
        <w:trPr>
          <w:trHeight w:val="247"/>
        </w:trPr>
        <w:tc>
          <w:tcPr>
            <w:tcW w:w="9123" w:type="dxa"/>
            <w:gridSpan w:val="7"/>
            <w:tcBorders>
              <w:top w:val="single" w:sz="4" w:space="0" w:color="auto"/>
              <w:left w:val="single" w:sz="4" w:space="0" w:color="auto"/>
              <w:bottom w:val="single" w:sz="4" w:space="0" w:color="auto"/>
              <w:right w:val="single" w:sz="4" w:space="0" w:color="000000"/>
            </w:tcBorders>
            <w:shd w:val="clear" w:color="000000" w:fill="FFFFCC"/>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C.  Open Interest in Terms of Value ( </w:t>
            </w:r>
            <w:r w:rsidRPr="009325AE">
              <w:rPr>
                <w:rFonts w:ascii="Rupee Foradian" w:hAnsi="Rupee Foradian"/>
                <w:b/>
                <w:bCs/>
                <w:sz w:val="20"/>
                <w:szCs w:val="20"/>
              </w:rPr>
              <w:t>`</w:t>
            </w:r>
            <w:r>
              <w:rPr>
                <w:rFonts w:ascii="Garamond" w:hAnsi="Garamond"/>
                <w:b/>
                <w:bCs/>
                <w:sz w:val="20"/>
                <w:szCs w:val="20"/>
              </w:rPr>
              <w:t xml:space="preserve"> crore)</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 Index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28,944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28,322</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 Options on Index</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78,974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68,735</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63,493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55,222</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(iii) Stock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1,08,925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1,08,548</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(iv) Options on Stock</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7,942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6,612</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11,750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10,732</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-8.7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         Total</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3,00,028</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2,78,172</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-7.3</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0.5</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0.5</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0</w:t>
            </w:r>
          </w:p>
        </w:tc>
      </w:tr>
      <w:tr w:rsidR="007876F1" w:rsidTr="001B6AB5">
        <w:trPr>
          <w:trHeight w:val="247"/>
        </w:trPr>
        <w:tc>
          <w:tcPr>
            <w:tcW w:w="9123" w:type="dxa"/>
            <w:gridSpan w:val="7"/>
            <w:tcBorders>
              <w:top w:val="single" w:sz="4" w:space="0" w:color="auto"/>
              <w:left w:val="single" w:sz="4" w:space="0" w:color="auto"/>
              <w:bottom w:val="single" w:sz="4" w:space="0" w:color="auto"/>
              <w:right w:val="single" w:sz="4" w:space="0" w:color="000000"/>
            </w:tcBorders>
            <w:shd w:val="clear" w:color="000000" w:fill="FFFFCC"/>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D.  Open Interest in Terms of No of Contracts</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 Index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3,57,414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3,44,754</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 Options on Index</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10,01,206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8,26,834</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-17.4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8,47,727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6,92,027</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 xml:space="preserve">  (iii) Stock Futures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18,40,700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18,35,515</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-94.1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0.0</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sz w:val="20"/>
                <w:szCs w:val="20"/>
              </w:rPr>
            </w:pPr>
            <w:r>
              <w:rPr>
                <w:rFonts w:ascii="Garamond" w:hAnsi="Garamond"/>
                <w:sz w:val="20"/>
                <w:szCs w:val="20"/>
              </w:rPr>
              <w:t>(iv) Options on Stock</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 </w:t>
            </w:r>
          </w:p>
        </w:tc>
      </w:tr>
      <w:tr w:rsidR="007876F1" w:rsidTr="001B6AB5">
        <w:trPr>
          <w:trHeight w:val="247"/>
        </w:trPr>
        <w:tc>
          <w:tcPr>
            <w:tcW w:w="0" w:type="auto"/>
            <w:tcBorders>
              <w:top w:val="nil"/>
              <w:left w:val="single" w:sz="4" w:space="0" w:color="auto"/>
              <w:bottom w:val="nil"/>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Put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1,37,592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1,12,425</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i/>
                <w:iCs/>
                <w:sz w:val="20"/>
                <w:szCs w:val="20"/>
              </w:rPr>
            </w:pPr>
            <w:r>
              <w:rPr>
                <w:rFonts w:ascii="Garamond" w:hAnsi="Garamond"/>
                <w:i/>
                <w:iCs/>
                <w:sz w:val="20"/>
                <w:szCs w:val="20"/>
              </w:rPr>
              <w:t xml:space="preserve">          Call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2,12,396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1,88,534</w:t>
            </w:r>
          </w:p>
        </w:tc>
        <w:tc>
          <w:tcPr>
            <w:tcW w:w="0" w:type="auto"/>
            <w:tcBorders>
              <w:top w:val="nil"/>
              <w:left w:val="nil"/>
              <w:bottom w:val="nil"/>
              <w:right w:val="single" w:sz="4" w:space="0" w:color="auto"/>
            </w:tcBorders>
            <w:shd w:val="clear" w:color="000000" w:fill="F2F2F2"/>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6F1" w:rsidRDefault="007876F1" w:rsidP="001B6AB5">
            <w:pPr>
              <w:jc w:val="right"/>
              <w:rPr>
                <w:rFonts w:ascii="Garamond" w:hAnsi="Garamond"/>
                <w:sz w:val="20"/>
                <w:szCs w:val="20"/>
              </w:rPr>
            </w:pPr>
            <w:r>
              <w:rPr>
                <w:rFonts w:ascii="Garamond" w:hAnsi="Garamond"/>
                <w:sz w:val="20"/>
                <w:szCs w:val="20"/>
              </w:rPr>
              <w:t>NA</w:t>
            </w:r>
          </w:p>
        </w:tc>
      </w:tr>
      <w:tr w:rsidR="007876F1" w:rsidTr="001B6AB5">
        <w:trPr>
          <w:trHeight w:val="247"/>
        </w:trPr>
        <w:tc>
          <w:tcPr>
            <w:tcW w:w="0" w:type="auto"/>
            <w:tcBorders>
              <w:top w:val="nil"/>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rPr>
                <w:rFonts w:ascii="Garamond" w:hAnsi="Garamond"/>
                <w:b/>
                <w:bCs/>
                <w:sz w:val="20"/>
                <w:szCs w:val="20"/>
              </w:rPr>
            </w:pPr>
            <w:r>
              <w:rPr>
                <w:rFonts w:ascii="Garamond" w:hAnsi="Garamond"/>
                <w:b/>
                <w:bCs/>
                <w:sz w:val="20"/>
                <w:szCs w:val="20"/>
              </w:rPr>
              <w:t xml:space="preserve">         Total</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43,97,035</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40,00,089</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-9.0</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6</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6</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7876F1" w:rsidRDefault="007876F1" w:rsidP="001B6AB5">
            <w:pPr>
              <w:jc w:val="right"/>
              <w:rPr>
                <w:rFonts w:ascii="Garamond" w:hAnsi="Garamond"/>
                <w:b/>
                <w:bCs/>
                <w:sz w:val="20"/>
                <w:szCs w:val="20"/>
              </w:rPr>
            </w:pPr>
            <w:r>
              <w:rPr>
                <w:rFonts w:ascii="Garamond" w:hAnsi="Garamond"/>
                <w:b/>
                <w:bCs/>
                <w:sz w:val="20"/>
                <w:szCs w:val="20"/>
              </w:rPr>
              <w:t>0</w:t>
            </w:r>
          </w:p>
        </w:tc>
      </w:tr>
    </w:tbl>
    <w:p w:rsidR="007876F1" w:rsidRDefault="007876F1" w:rsidP="007876F1">
      <w:pPr>
        <w:tabs>
          <w:tab w:val="left" w:pos="3135"/>
        </w:tabs>
        <w:rPr>
          <w:rFonts w:ascii="Palatino Linotype" w:hAnsi="Palatino Linotype"/>
          <w:b/>
          <w:sz w:val="16"/>
          <w:szCs w:val="18"/>
        </w:rPr>
      </w:pPr>
      <w:r w:rsidRPr="00E97AE2">
        <w:rPr>
          <w:rFonts w:ascii="Palatino Linotype" w:hAnsi="Palatino Linotype"/>
          <w:b/>
          <w:sz w:val="16"/>
          <w:szCs w:val="18"/>
        </w:rPr>
        <w:t xml:space="preserve"> Source: NSE and BSE</w:t>
      </w:r>
    </w:p>
    <w:p w:rsidR="007876F1" w:rsidRPr="003B6CA4" w:rsidRDefault="007876F1" w:rsidP="007876F1">
      <w:pPr>
        <w:tabs>
          <w:tab w:val="left" w:pos="3135"/>
        </w:tabs>
        <w:rPr>
          <w:rFonts w:ascii="Palatino Linotype" w:eastAsia="Times New Roman" w:hAnsi="Palatino Linotype"/>
          <w:b/>
          <w:bCs/>
          <w:sz w:val="22"/>
          <w:szCs w:val="22"/>
        </w:rPr>
      </w:pPr>
    </w:p>
    <w:p w:rsidR="007876F1" w:rsidRPr="00B36379" w:rsidRDefault="007876F1" w:rsidP="007876F1">
      <w:pPr>
        <w:widowControl w:val="0"/>
        <w:numPr>
          <w:ilvl w:val="0"/>
          <w:numId w:val="3"/>
        </w:numPr>
        <w:contextualSpacing/>
        <w:jc w:val="both"/>
        <w:outlineLvl w:val="0"/>
        <w:rPr>
          <w:rFonts w:ascii="Palatino Linotype" w:hAnsi="Palatino Linotype"/>
          <w:b/>
          <w:sz w:val="22"/>
          <w:szCs w:val="22"/>
        </w:rPr>
      </w:pPr>
      <w:r w:rsidRPr="00B36379">
        <w:rPr>
          <w:rFonts w:ascii="Palatino Linotype" w:hAnsi="Palatino Linotype"/>
          <w:b/>
          <w:sz w:val="22"/>
          <w:szCs w:val="22"/>
        </w:rPr>
        <w:t>Currency Derivatives at NSE, BSE and MSEI</w:t>
      </w:r>
    </w:p>
    <w:p w:rsidR="007876F1" w:rsidRPr="00B36379" w:rsidRDefault="007876F1" w:rsidP="007876F1">
      <w:pPr>
        <w:widowControl w:val="0"/>
        <w:contextualSpacing/>
        <w:jc w:val="both"/>
        <w:outlineLvl w:val="0"/>
        <w:rPr>
          <w:rFonts w:ascii="Palatino Linotype" w:hAnsi="Palatino Linotype"/>
          <w:b/>
          <w:sz w:val="22"/>
          <w:szCs w:val="22"/>
        </w:rPr>
      </w:pPr>
    </w:p>
    <w:p w:rsidR="007876F1" w:rsidRPr="009325AE" w:rsidRDefault="007876F1" w:rsidP="007876F1">
      <w:pPr>
        <w:jc w:val="both"/>
        <w:rPr>
          <w:rFonts w:ascii="Palatino Linotype" w:eastAsia="Times New Roman" w:hAnsi="Palatino Linotype"/>
          <w:sz w:val="22"/>
          <w:szCs w:val="22"/>
          <w:lang w:val="en-US"/>
        </w:rPr>
      </w:pPr>
      <w:r w:rsidRPr="009325AE">
        <w:rPr>
          <w:rFonts w:ascii="Palatino Linotype" w:eastAsia="Times New Roman" w:hAnsi="Palatino Linotype"/>
          <w:sz w:val="22"/>
          <w:szCs w:val="22"/>
        </w:rPr>
        <w:t xml:space="preserve">The monthly turnover of currency derivatives at NSE during May 2019 decreased by 3.9 per cent to </w:t>
      </w:r>
      <w:r w:rsidRPr="009325AE">
        <w:rPr>
          <w:rFonts w:ascii="Rupee Foradian" w:eastAsia="Times New Roman" w:hAnsi="Rupee Foradian"/>
          <w:b/>
          <w:sz w:val="22"/>
          <w:szCs w:val="22"/>
        </w:rPr>
        <w:t>`</w:t>
      </w:r>
      <w:r w:rsidRPr="009325AE">
        <w:rPr>
          <w:rFonts w:ascii="Arial" w:hAnsi="Arial" w:cs="Arial"/>
          <w:color w:val="000000"/>
          <w:sz w:val="22"/>
          <w:szCs w:val="22"/>
        </w:rPr>
        <w:t xml:space="preserve"> </w:t>
      </w:r>
      <w:r w:rsidRPr="009325AE">
        <w:rPr>
          <w:rFonts w:ascii="Palatino Linotype" w:eastAsia="Times New Roman" w:hAnsi="Palatino Linotype"/>
          <w:sz w:val="22"/>
          <w:szCs w:val="22"/>
          <w:lang w:val="en-US"/>
        </w:rPr>
        <w:t>6,83,259</w:t>
      </w:r>
      <w:r w:rsidRPr="009325AE">
        <w:rPr>
          <w:rFonts w:ascii="Palatino Linotype" w:eastAsia="Times New Roman" w:hAnsi="Palatino Linotype"/>
          <w:sz w:val="22"/>
          <w:szCs w:val="22"/>
        </w:rPr>
        <w:t xml:space="preserve"> crore from </w:t>
      </w:r>
      <w:r w:rsidRPr="009325AE">
        <w:rPr>
          <w:rFonts w:ascii="Rupee Foradian" w:eastAsia="Times New Roman" w:hAnsi="Rupee Foradian"/>
          <w:b/>
          <w:sz w:val="22"/>
          <w:szCs w:val="22"/>
        </w:rPr>
        <w:t xml:space="preserve">` </w:t>
      </w:r>
      <w:r w:rsidRPr="009325AE">
        <w:rPr>
          <w:rFonts w:ascii="Palatino Linotype" w:eastAsia="Times New Roman" w:hAnsi="Palatino Linotype"/>
          <w:sz w:val="22"/>
          <w:szCs w:val="22"/>
          <w:lang w:val="en-US"/>
        </w:rPr>
        <w:t>7,11,355</w:t>
      </w:r>
      <w:r w:rsidRPr="009325AE">
        <w:rPr>
          <w:rFonts w:ascii="Palatino Linotype" w:eastAsia="Times New Roman" w:hAnsi="Palatino Linotype"/>
          <w:sz w:val="22"/>
          <w:szCs w:val="22"/>
        </w:rPr>
        <w:t xml:space="preserve"> crore in April 2019. However, during the same time, the monthly turnover of currency derivatives at BSE increased by 12.3 per cent to </w:t>
      </w:r>
      <w:r w:rsidRPr="009325AE">
        <w:rPr>
          <w:rFonts w:ascii="Rupee Foradian" w:eastAsia="Times New Roman" w:hAnsi="Rupee Foradian"/>
          <w:b/>
          <w:sz w:val="22"/>
          <w:szCs w:val="22"/>
        </w:rPr>
        <w:t>`</w:t>
      </w:r>
      <w:r w:rsidRPr="009325AE">
        <w:rPr>
          <w:rFonts w:ascii="Palatino Linotype" w:eastAsia="Times New Roman" w:hAnsi="Palatino Linotype"/>
          <w:sz w:val="22"/>
          <w:szCs w:val="22"/>
        </w:rPr>
        <w:t xml:space="preserve"> </w:t>
      </w:r>
      <w:r w:rsidRPr="009325AE">
        <w:rPr>
          <w:rFonts w:ascii="Palatino Linotype" w:eastAsia="Times New Roman" w:hAnsi="Palatino Linotype"/>
          <w:sz w:val="22"/>
          <w:szCs w:val="22"/>
          <w:lang w:val="en-US"/>
        </w:rPr>
        <w:t xml:space="preserve">6,52,341 crore from </w:t>
      </w:r>
      <w:r w:rsidRPr="009325AE">
        <w:rPr>
          <w:rFonts w:ascii="Rupee Foradian" w:eastAsia="Times New Roman" w:hAnsi="Rupee Foradian"/>
          <w:b/>
          <w:sz w:val="22"/>
          <w:szCs w:val="22"/>
          <w:lang w:val="en-US"/>
        </w:rPr>
        <w:t>`</w:t>
      </w:r>
      <w:r w:rsidRPr="009325AE">
        <w:rPr>
          <w:rFonts w:ascii="Palatino Linotype" w:eastAsia="Times New Roman" w:hAnsi="Palatino Linotype"/>
          <w:sz w:val="22"/>
          <w:szCs w:val="22"/>
          <w:lang w:val="en-US"/>
        </w:rPr>
        <w:t xml:space="preserve"> 5,80,692crore. The  </w:t>
      </w:r>
      <w:r w:rsidRPr="009325AE">
        <w:rPr>
          <w:rFonts w:ascii="Palatino Linotype" w:eastAsia="Times New Roman" w:hAnsi="Palatino Linotype"/>
          <w:sz w:val="22"/>
          <w:szCs w:val="22"/>
        </w:rPr>
        <w:t xml:space="preserve"> monthly turnover of currency derivatives at MSEI during May 2019 stood at </w:t>
      </w:r>
      <w:r w:rsidRPr="009325AE">
        <w:rPr>
          <w:rFonts w:ascii="Rupee Foradian" w:eastAsia="Times New Roman" w:hAnsi="Rupee Foradian"/>
          <w:b/>
          <w:sz w:val="22"/>
          <w:szCs w:val="22"/>
        </w:rPr>
        <w:t>`</w:t>
      </w:r>
      <w:r w:rsidRPr="009325AE">
        <w:rPr>
          <w:rFonts w:ascii="Palatino Linotype" w:eastAsia="Times New Roman" w:hAnsi="Palatino Linotype"/>
          <w:sz w:val="22"/>
          <w:szCs w:val="22"/>
        </w:rPr>
        <w:t xml:space="preserve"> </w:t>
      </w:r>
      <w:r w:rsidRPr="009325AE">
        <w:rPr>
          <w:rFonts w:ascii="Palatino Linotype" w:eastAsia="Times New Roman" w:hAnsi="Palatino Linotype"/>
          <w:sz w:val="22"/>
          <w:szCs w:val="22"/>
          <w:lang w:val="en-US"/>
        </w:rPr>
        <w:t xml:space="preserve">1,903 crore decreased from </w:t>
      </w:r>
      <w:r w:rsidRPr="009325AE">
        <w:rPr>
          <w:rFonts w:ascii="Rupee Foradian" w:eastAsia="Times New Roman" w:hAnsi="Rupee Foradian"/>
          <w:b/>
          <w:sz w:val="22"/>
          <w:szCs w:val="22"/>
          <w:lang w:val="en-US"/>
        </w:rPr>
        <w:t>`</w:t>
      </w:r>
      <w:r w:rsidRPr="009325AE">
        <w:rPr>
          <w:rFonts w:ascii="Palatino Linotype" w:hAnsi="Palatino Linotype"/>
          <w:sz w:val="22"/>
          <w:szCs w:val="22"/>
        </w:rPr>
        <w:t xml:space="preserve"> </w:t>
      </w:r>
      <w:r w:rsidRPr="009325AE">
        <w:rPr>
          <w:rFonts w:ascii="Palatino Linotype" w:eastAsia="Times New Roman" w:hAnsi="Palatino Linotype"/>
          <w:sz w:val="22"/>
          <w:szCs w:val="22"/>
          <w:lang w:val="en-US"/>
        </w:rPr>
        <w:t>2,780 crore a month ago.</w:t>
      </w:r>
    </w:p>
    <w:p w:rsidR="007876F1" w:rsidRPr="00251FF1" w:rsidRDefault="007876F1" w:rsidP="007876F1">
      <w:pPr>
        <w:jc w:val="both"/>
        <w:rPr>
          <w:rFonts w:ascii="Palatino Linotype" w:eastAsia="Times New Roman" w:hAnsi="Palatino Linotype"/>
          <w:sz w:val="22"/>
          <w:szCs w:val="22"/>
          <w:highlight w:val="yellow"/>
          <w:lang w:val="en-US"/>
        </w:rPr>
      </w:pPr>
    </w:p>
    <w:p w:rsidR="007876F1" w:rsidRPr="00D604C1" w:rsidRDefault="007876F1" w:rsidP="007876F1">
      <w:pPr>
        <w:keepNext/>
        <w:jc w:val="center"/>
        <w:outlineLvl w:val="0"/>
        <w:rPr>
          <w:rFonts w:ascii="Palatino Linotype" w:hAnsi="Palatino Linotype"/>
          <w:b/>
          <w:bCs/>
          <w:sz w:val="22"/>
          <w:szCs w:val="22"/>
        </w:rPr>
      </w:pPr>
      <w:r w:rsidRPr="00D604C1">
        <w:rPr>
          <w:rFonts w:ascii="Palatino Linotype" w:hAnsi="Palatino Linotype"/>
          <w:b/>
          <w:bCs/>
          <w:sz w:val="22"/>
          <w:szCs w:val="22"/>
        </w:rPr>
        <w:t>Figure 7: Trends of Currency Derivatives at NSE, MSEI and BSE (</w:t>
      </w:r>
      <w:r w:rsidRPr="00D604C1">
        <w:rPr>
          <w:rFonts w:ascii="Tahoma" w:hAnsi="Tahoma" w:cs="Tahoma"/>
          <w:b/>
          <w:bCs/>
          <w:sz w:val="22"/>
          <w:szCs w:val="22"/>
        </w:rPr>
        <w:t>₹</w:t>
      </w:r>
      <w:r w:rsidRPr="00D604C1">
        <w:rPr>
          <w:rFonts w:ascii="Palatino Linotype" w:eastAsia="Times New Roman" w:hAnsi="Palatino Linotype" w:cs="Helvetica"/>
          <w:b/>
          <w:bCs/>
          <w:sz w:val="22"/>
          <w:szCs w:val="22"/>
        </w:rPr>
        <w:t xml:space="preserve"> crore</w:t>
      </w:r>
      <w:r w:rsidRPr="00D604C1">
        <w:rPr>
          <w:rFonts w:ascii="Palatino Linotype" w:hAnsi="Palatino Linotype"/>
          <w:b/>
          <w:bCs/>
          <w:sz w:val="22"/>
          <w:szCs w:val="22"/>
        </w:rPr>
        <w:t>)</w:t>
      </w:r>
    </w:p>
    <w:p w:rsidR="007876F1" w:rsidRPr="00251FF1" w:rsidRDefault="007876F1" w:rsidP="007876F1">
      <w:pPr>
        <w:rPr>
          <w:rFonts w:ascii="Palatino Linotype" w:hAnsi="Palatino Linotype"/>
          <w:b/>
          <w:sz w:val="22"/>
          <w:szCs w:val="22"/>
          <w:highlight w:val="yellow"/>
        </w:rPr>
      </w:pPr>
    </w:p>
    <w:p w:rsidR="007876F1" w:rsidRPr="00251FF1" w:rsidRDefault="007876F1" w:rsidP="007876F1">
      <w:pPr>
        <w:rPr>
          <w:rFonts w:ascii="Palatino Linotype" w:hAnsi="Palatino Linotype"/>
          <w:b/>
          <w:sz w:val="22"/>
          <w:szCs w:val="22"/>
          <w:highlight w:val="yellow"/>
        </w:rPr>
      </w:pPr>
      <w:r>
        <w:rPr>
          <w:noProof/>
          <w:lang w:val="en-IN" w:eastAsia="en-IN" w:bidi="hi-IN"/>
        </w:rPr>
        <w:drawing>
          <wp:inline distT="0" distB="0" distL="0" distR="0" wp14:anchorId="7A07D50C" wp14:editId="7C0B7A4A">
            <wp:extent cx="5923280" cy="1817370"/>
            <wp:effectExtent l="0" t="0" r="1270" b="1143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76F1" w:rsidRPr="00251FF1" w:rsidRDefault="007876F1" w:rsidP="007876F1">
      <w:pPr>
        <w:rPr>
          <w:rFonts w:ascii="Palatino Linotype" w:hAnsi="Palatino Linotype"/>
          <w:b/>
          <w:sz w:val="22"/>
          <w:szCs w:val="22"/>
          <w:highlight w:val="yellow"/>
        </w:rPr>
      </w:pPr>
    </w:p>
    <w:p w:rsidR="007876F1" w:rsidRPr="000B0A37" w:rsidRDefault="007876F1" w:rsidP="007876F1">
      <w:pPr>
        <w:rPr>
          <w:rFonts w:ascii="Palatino Linotype" w:hAnsi="Palatino Linotype"/>
          <w:b/>
          <w:sz w:val="22"/>
          <w:szCs w:val="22"/>
        </w:rPr>
      </w:pPr>
    </w:p>
    <w:p w:rsidR="007876F1" w:rsidRPr="000B0A37" w:rsidRDefault="007876F1" w:rsidP="007876F1">
      <w:pPr>
        <w:widowControl w:val="0"/>
        <w:numPr>
          <w:ilvl w:val="0"/>
          <w:numId w:val="3"/>
        </w:numPr>
        <w:contextualSpacing/>
        <w:jc w:val="both"/>
        <w:outlineLvl w:val="0"/>
        <w:rPr>
          <w:rFonts w:ascii="Palatino Linotype" w:hAnsi="Palatino Linotype"/>
          <w:b/>
          <w:sz w:val="22"/>
          <w:szCs w:val="22"/>
        </w:rPr>
      </w:pPr>
      <w:r w:rsidRPr="000B0A37">
        <w:rPr>
          <w:rFonts w:ascii="Palatino Linotype" w:hAnsi="Palatino Linotype"/>
          <w:b/>
          <w:sz w:val="22"/>
          <w:szCs w:val="22"/>
        </w:rPr>
        <w:t xml:space="preserve">Interest Rate Futures at NSE and BSE </w:t>
      </w:r>
    </w:p>
    <w:p w:rsidR="007876F1" w:rsidRPr="00251FF1" w:rsidRDefault="007876F1" w:rsidP="007876F1">
      <w:pPr>
        <w:keepNext/>
        <w:jc w:val="both"/>
        <w:rPr>
          <w:rFonts w:ascii="Palatino Linotype" w:eastAsia="Times New Roman" w:hAnsi="Palatino Linotype"/>
          <w:sz w:val="22"/>
          <w:szCs w:val="22"/>
          <w:highlight w:val="yellow"/>
        </w:rPr>
      </w:pPr>
    </w:p>
    <w:p w:rsidR="007876F1" w:rsidRPr="009325AE" w:rsidRDefault="007876F1" w:rsidP="007876F1">
      <w:pPr>
        <w:jc w:val="both"/>
        <w:rPr>
          <w:rFonts w:ascii="Palatino Linotype" w:eastAsia="Times New Roman" w:hAnsi="Palatino Linotype"/>
          <w:sz w:val="22"/>
          <w:szCs w:val="22"/>
          <w:lang w:val="en-US"/>
        </w:rPr>
      </w:pPr>
      <w:r w:rsidRPr="009325AE">
        <w:rPr>
          <w:rFonts w:ascii="Palatino Linotype" w:eastAsia="Times New Roman" w:hAnsi="Palatino Linotype"/>
          <w:color w:val="000000" w:themeColor="text1"/>
          <w:sz w:val="22"/>
          <w:szCs w:val="22"/>
        </w:rPr>
        <w:t xml:space="preserve">During May 2019, the monthly turnover of interest rate futures at NSE decreased by 6 per cent to </w:t>
      </w:r>
      <w:r w:rsidRPr="009325AE">
        <w:rPr>
          <w:rFonts w:ascii="Rupee Foradian" w:hAnsi="Rupee Foradian" w:cs="Arial"/>
          <w:b/>
          <w:bCs/>
          <w:sz w:val="22"/>
          <w:szCs w:val="22"/>
        </w:rPr>
        <w:t xml:space="preserve">` </w:t>
      </w:r>
      <w:r w:rsidRPr="009325AE">
        <w:rPr>
          <w:rFonts w:ascii="Palatino Linotype" w:eastAsia="Times New Roman" w:hAnsi="Palatino Linotype"/>
          <w:sz w:val="22"/>
          <w:szCs w:val="22"/>
          <w:lang w:val="en-US"/>
        </w:rPr>
        <w:t>22,662</w:t>
      </w:r>
      <w:r w:rsidRPr="009325AE">
        <w:rPr>
          <w:rFonts w:ascii="Palatino Linotype" w:eastAsia="Times New Roman" w:hAnsi="Palatino Linotype"/>
          <w:color w:val="000000" w:themeColor="text1"/>
          <w:sz w:val="22"/>
          <w:szCs w:val="22"/>
        </w:rPr>
        <w:t xml:space="preserve"> crore from </w:t>
      </w:r>
      <w:r w:rsidRPr="009325AE">
        <w:rPr>
          <w:rFonts w:ascii="Rupee Foradian" w:hAnsi="Rupee Foradian" w:cs="Arial"/>
          <w:b/>
          <w:bCs/>
          <w:sz w:val="22"/>
          <w:szCs w:val="22"/>
        </w:rPr>
        <w:t xml:space="preserve">` </w:t>
      </w:r>
      <w:r w:rsidRPr="009325AE">
        <w:rPr>
          <w:rFonts w:ascii="Palatino Linotype" w:eastAsia="Times New Roman" w:hAnsi="Palatino Linotype"/>
          <w:sz w:val="22"/>
          <w:szCs w:val="22"/>
          <w:lang w:val="en-US"/>
        </w:rPr>
        <w:t>24,098</w:t>
      </w:r>
      <w:r w:rsidRPr="009325AE">
        <w:rPr>
          <w:rFonts w:ascii="Palatino Linotype" w:eastAsia="Times New Roman" w:hAnsi="Palatino Linotype"/>
          <w:color w:val="000000" w:themeColor="text1"/>
          <w:sz w:val="22"/>
          <w:szCs w:val="22"/>
        </w:rPr>
        <w:t xml:space="preserve"> crore in April 2019. However, during the same time, the monthly turnover of interest rate futures at BSE increased by 79.4 per cent </w:t>
      </w:r>
      <w:r w:rsidRPr="009325AE">
        <w:rPr>
          <w:rFonts w:ascii="Rupee Foradian" w:hAnsi="Rupee Foradian" w:cs="Arial"/>
          <w:bCs/>
          <w:sz w:val="22"/>
          <w:szCs w:val="22"/>
        </w:rPr>
        <w:t xml:space="preserve">to </w:t>
      </w:r>
      <w:r w:rsidRPr="009325AE">
        <w:rPr>
          <w:rFonts w:ascii="Rupee Foradian" w:hAnsi="Rupee Foradian" w:cs="Arial"/>
          <w:b/>
          <w:bCs/>
          <w:sz w:val="22"/>
          <w:szCs w:val="22"/>
        </w:rPr>
        <w:t xml:space="preserve">` </w:t>
      </w:r>
      <w:r w:rsidRPr="009325AE">
        <w:rPr>
          <w:rFonts w:ascii="Palatino Linotype" w:eastAsia="Times New Roman" w:hAnsi="Palatino Linotype"/>
          <w:sz w:val="22"/>
          <w:szCs w:val="22"/>
          <w:lang w:val="en-US"/>
        </w:rPr>
        <w:t>8,498</w:t>
      </w:r>
      <w:r w:rsidRPr="009325AE">
        <w:rPr>
          <w:rFonts w:ascii="Palatino Linotype" w:eastAsia="Times New Roman" w:hAnsi="Palatino Linotype"/>
          <w:color w:val="000000" w:themeColor="text1"/>
          <w:sz w:val="22"/>
          <w:szCs w:val="22"/>
        </w:rPr>
        <w:t xml:space="preserve"> crore</w:t>
      </w:r>
      <w:r w:rsidRPr="009325AE">
        <w:rPr>
          <w:rFonts w:ascii="Rupee Foradian" w:hAnsi="Rupee Foradian" w:cs="Arial"/>
          <w:bCs/>
          <w:sz w:val="22"/>
          <w:szCs w:val="22"/>
        </w:rPr>
        <w:t xml:space="preserve"> </w:t>
      </w:r>
      <w:r w:rsidRPr="009325AE">
        <w:rPr>
          <w:rFonts w:ascii="Palatino Linotype" w:eastAsia="Times New Roman" w:hAnsi="Palatino Linotype"/>
          <w:color w:val="000000" w:themeColor="text1"/>
          <w:sz w:val="22"/>
          <w:szCs w:val="22"/>
        </w:rPr>
        <w:t xml:space="preserve">from </w:t>
      </w:r>
      <w:r w:rsidRPr="009325AE">
        <w:rPr>
          <w:rFonts w:ascii="Rupee Foradian" w:eastAsia="Times New Roman" w:hAnsi="Rupee Foradian"/>
          <w:b/>
          <w:color w:val="000000" w:themeColor="text1"/>
          <w:sz w:val="22"/>
          <w:szCs w:val="22"/>
        </w:rPr>
        <w:t xml:space="preserve">` </w:t>
      </w:r>
      <w:r w:rsidRPr="009325AE">
        <w:rPr>
          <w:rFonts w:ascii="Palatino Linotype" w:eastAsia="Times New Roman" w:hAnsi="Palatino Linotype"/>
          <w:sz w:val="22"/>
          <w:szCs w:val="22"/>
          <w:lang w:val="en-US"/>
        </w:rPr>
        <w:t>4,738</w:t>
      </w:r>
      <w:r w:rsidRPr="009325AE">
        <w:rPr>
          <w:rFonts w:ascii="Palatino Linotype" w:eastAsia="Times New Roman" w:hAnsi="Palatino Linotype"/>
          <w:color w:val="000000" w:themeColor="text1"/>
          <w:sz w:val="22"/>
          <w:szCs w:val="22"/>
        </w:rPr>
        <w:t xml:space="preserve"> crore. There was no trading observed in interest rate futures at MSEI during the month under consideration.</w:t>
      </w:r>
    </w:p>
    <w:p w:rsidR="007876F1" w:rsidRPr="0058376D" w:rsidRDefault="007876F1" w:rsidP="007876F1">
      <w:pPr>
        <w:jc w:val="center"/>
        <w:outlineLvl w:val="0"/>
        <w:rPr>
          <w:rFonts w:ascii="Palatino Linotype" w:hAnsi="Palatino Linotype"/>
          <w:b/>
          <w:sz w:val="22"/>
          <w:szCs w:val="22"/>
        </w:rPr>
      </w:pPr>
      <w:r w:rsidRPr="0058376D">
        <w:rPr>
          <w:rFonts w:ascii="Palatino Linotype" w:hAnsi="Palatino Linotype"/>
          <w:b/>
          <w:sz w:val="22"/>
          <w:szCs w:val="22"/>
        </w:rPr>
        <w:t>Figure 8: Trends of Interest Rate Futures at NSE and BSE (</w:t>
      </w:r>
      <w:r w:rsidRPr="0058376D">
        <w:rPr>
          <w:rFonts w:ascii="Tahoma" w:hAnsi="Tahoma" w:cs="Tahoma"/>
          <w:b/>
          <w:sz w:val="22"/>
          <w:szCs w:val="22"/>
        </w:rPr>
        <w:t>₹</w:t>
      </w:r>
      <w:r w:rsidRPr="0058376D">
        <w:rPr>
          <w:rFonts w:ascii="Palatino Linotype" w:eastAsia="Times New Roman" w:hAnsi="Palatino Linotype"/>
          <w:bCs/>
          <w:sz w:val="22"/>
          <w:szCs w:val="22"/>
          <w:lang w:eastAsia="en-GB" w:bidi="bn-IN"/>
        </w:rPr>
        <w:t xml:space="preserve"> </w:t>
      </w:r>
      <w:r w:rsidRPr="0058376D">
        <w:rPr>
          <w:rFonts w:ascii="Palatino Linotype" w:hAnsi="Palatino Linotype"/>
          <w:b/>
          <w:sz w:val="22"/>
          <w:szCs w:val="22"/>
        </w:rPr>
        <w:t>crore)</w:t>
      </w:r>
    </w:p>
    <w:p w:rsidR="007876F1" w:rsidRDefault="007876F1" w:rsidP="007876F1">
      <w:pPr>
        <w:jc w:val="center"/>
        <w:outlineLvl w:val="0"/>
        <w:rPr>
          <w:rFonts w:ascii="Palatino Linotype" w:hAnsi="Palatino Linotype"/>
          <w:b/>
          <w:sz w:val="22"/>
          <w:szCs w:val="22"/>
          <w:highlight w:val="yellow"/>
        </w:rPr>
      </w:pPr>
      <w:r>
        <w:rPr>
          <w:noProof/>
          <w:lang w:val="en-IN" w:eastAsia="en-IN" w:bidi="hi-IN"/>
        </w:rPr>
        <w:drawing>
          <wp:inline distT="0" distB="0" distL="0" distR="0" wp14:anchorId="219428B4" wp14:editId="04423C2F">
            <wp:extent cx="5629275" cy="20669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76F1" w:rsidRPr="00251FF1" w:rsidRDefault="007876F1" w:rsidP="007876F1">
      <w:pPr>
        <w:jc w:val="center"/>
        <w:outlineLvl w:val="0"/>
        <w:rPr>
          <w:rFonts w:ascii="Palatino Linotype" w:hAnsi="Palatino Linotype"/>
          <w:b/>
          <w:sz w:val="22"/>
          <w:szCs w:val="22"/>
          <w:highlight w:val="yellow"/>
        </w:rPr>
      </w:pPr>
    </w:p>
    <w:p w:rsidR="007876F1" w:rsidRPr="006056C6" w:rsidRDefault="007876F1" w:rsidP="007876F1">
      <w:pPr>
        <w:rPr>
          <w:rFonts w:ascii="Palatino Linotype" w:hAnsi="Palatino Linotype"/>
          <w:b/>
          <w:color w:val="000099"/>
          <w:sz w:val="22"/>
          <w:szCs w:val="22"/>
        </w:rPr>
      </w:pPr>
    </w:p>
    <w:p w:rsidR="007876F1" w:rsidRPr="006056C6" w:rsidRDefault="007876F1" w:rsidP="007876F1">
      <w:pPr>
        <w:widowControl w:val="0"/>
        <w:numPr>
          <w:ilvl w:val="0"/>
          <w:numId w:val="2"/>
        </w:numPr>
        <w:contextualSpacing/>
        <w:jc w:val="both"/>
        <w:rPr>
          <w:rFonts w:ascii="Palatino Linotype" w:hAnsi="Palatino Linotype"/>
          <w:b/>
          <w:sz w:val="22"/>
          <w:szCs w:val="22"/>
        </w:rPr>
      </w:pPr>
      <w:r w:rsidRPr="006056C6">
        <w:rPr>
          <w:rFonts w:ascii="Palatino Linotype" w:hAnsi="Palatino Linotype"/>
          <w:b/>
          <w:sz w:val="22"/>
          <w:szCs w:val="22"/>
        </w:rPr>
        <w:t>Trading in Corporate Debt Market</w:t>
      </w:r>
    </w:p>
    <w:p w:rsidR="007876F1" w:rsidRPr="006056C6" w:rsidRDefault="007876F1" w:rsidP="007876F1">
      <w:pPr>
        <w:widowControl w:val="0"/>
        <w:ind w:left="720"/>
        <w:contextualSpacing/>
        <w:jc w:val="both"/>
        <w:rPr>
          <w:rFonts w:ascii="Palatino Linotype" w:eastAsia="Times New Roman" w:hAnsi="Palatino Linotype"/>
          <w:sz w:val="22"/>
          <w:szCs w:val="22"/>
        </w:rPr>
      </w:pPr>
    </w:p>
    <w:p w:rsidR="007876F1" w:rsidRPr="009325AE" w:rsidRDefault="007876F1" w:rsidP="007876F1">
      <w:pPr>
        <w:jc w:val="both"/>
        <w:rPr>
          <w:rFonts w:ascii="Garamond" w:eastAsia="Times New Roman" w:hAnsi="Garamond"/>
          <w:color w:val="000000"/>
          <w:sz w:val="22"/>
          <w:szCs w:val="22"/>
          <w:lang w:val="en-US"/>
        </w:rPr>
      </w:pPr>
      <w:r w:rsidRPr="009325AE">
        <w:rPr>
          <w:rFonts w:ascii="Palatino Linotype" w:hAnsi="Palatino Linotype" w:cs="Arial"/>
          <w:bCs/>
          <w:sz w:val="22"/>
          <w:szCs w:val="22"/>
        </w:rPr>
        <w:t xml:space="preserve">During May 2019, BSE noted </w:t>
      </w:r>
      <w:r w:rsidRPr="009325AE">
        <w:rPr>
          <w:rFonts w:ascii="Garamond" w:eastAsia="Times New Roman" w:hAnsi="Garamond"/>
          <w:color w:val="000000"/>
          <w:sz w:val="22"/>
          <w:szCs w:val="22"/>
          <w:lang w:val="en-US"/>
        </w:rPr>
        <w:t xml:space="preserve">4,839 </w:t>
      </w:r>
      <w:r w:rsidRPr="009325AE">
        <w:rPr>
          <w:rFonts w:ascii="Palatino Linotype" w:hAnsi="Palatino Linotype" w:cs="Arial"/>
          <w:bCs/>
          <w:sz w:val="22"/>
          <w:szCs w:val="22"/>
        </w:rPr>
        <w:t xml:space="preserve"> trades of corporate debt with a traded value of </w:t>
      </w:r>
      <w:r w:rsidRPr="009325AE">
        <w:rPr>
          <w:rFonts w:ascii="Tahoma" w:hAnsi="Tahoma" w:cs="Tahoma"/>
          <w:bCs/>
          <w:sz w:val="22"/>
          <w:szCs w:val="22"/>
        </w:rPr>
        <w:t>₹</w:t>
      </w:r>
      <w:r w:rsidRPr="009325AE">
        <w:rPr>
          <w:rFonts w:ascii="Palatino Linotype" w:hAnsi="Palatino Linotype" w:cs="Arial"/>
          <w:bCs/>
          <w:sz w:val="22"/>
          <w:szCs w:val="22"/>
        </w:rPr>
        <w:t xml:space="preserve"> </w:t>
      </w:r>
      <w:r w:rsidRPr="009325AE">
        <w:rPr>
          <w:rFonts w:ascii="Garamond" w:eastAsia="Times New Roman" w:hAnsi="Garamond"/>
          <w:color w:val="000000"/>
          <w:sz w:val="22"/>
          <w:szCs w:val="22"/>
          <w:lang w:val="en-US"/>
        </w:rPr>
        <w:t xml:space="preserve">65,109 </w:t>
      </w:r>
      <w:r w:rsidRPr="009325AE">
        <w:rPr>
          <w:rFonts w:ascii="Palatino Linotype" w:hAnsi="Palatino Linotype" w:cs="Arial"/>
          <w:bCs/>
          <w:sz w:val="22"/>
          <w:szCs w:val="22"/>
        </w:rPr>
        <w:t xml:space="preserve">crore as compared to noted 3,944 trades of corporate debt with a traded value of </w:t>
      </w:r>
      <w:r w:rsidRPr="009325AE">
        <w:rPr>
          <w:rFonts w:ascii="Tahoma" w:hAnsi="Tahoma" w:cs="Tahoma"/>
          <w:bCs/>
          <w:sz w:val="22"/>
          <w:szCs w:val="22"/>
        </w:rPr>
        <w:t>₹</w:t>
      </w:r>
      <w:r w:rsidRPr="009325AE">
        <w:rPr>
          <w:rFonts w:ascii="Palatino Linotype" w:hAnsi="Palatino Linotype" w:cs="Arial"/>
          <w:bCs/>
          <w:sz w:val="22"/>
          <w:szCs w:val="22"/>
        </w:rPr>
        <w:t xml:space="preserve">  53,756  crore in April 2019.  At NSE,</w:t>
      </w:r>
      <w:r w:rsidRPr="009325AE">
        <w:rPr>
          <w:rFonts w:ascii="Garamond" w:eastAsia="Times New Roman" w:hAnsi="Garamond"/>
          <w:color w:val="000000"/>
          <w:sz w:val="22"/>
          <w:szCs w:val="22"/>
          <w:lang w:val="en-US"/>
        </w:rPr>
        <w:t xml:space="preserve"> 6,650 </w:t>
      </w:r>
      <w:r w:rsidRPr="009325AE">
        <w:rPr>
          <w:rFonts w:ascii="Palatino Linotype" w:hAnsi="Palatino Linotype" w:cs="Arial"/>
          <w:bCs/>
          <w:sz w:val="22"/>
          <w:szCs w:val="22"/>
        </w:rPr>
        <w:t xml:space="preserve">trades were noted with a traded value of </w:t>
      </w:r>
      <w:r w:rsidRPr="009325AE">
        <w:rPr>
          <w:rFonts w:ascii="Tahoma" w:hAnsi="Tahoma" w:cs="Tahoma"/>
          <w:bCs/>
          <w:sz w:val="22"/>
          <w:szCs w:val="22"/>
        </w:rPr>
        <w:t>₹</w:t>
      </w:r>
      <w:r w:rsidRPr="009325AE">
        <w:rPr>
          <w:rFonts w:ascii="Garamond" w:eastAsia="Times New Roman" w:hAnsi="Garamond"/>
          <w:color w:val="000000"/>
          <w:sz w:val="22"/>
          <w:szCs w:val="22"/>
          <w:lang w:val="en-US"/>
        </w:rPr>
        <w:t xml:space="preserve"> 1,29,918 </w:t>
      </w:r>
      <w:r w:rsidRPr="009325AE">
        <w:rPr>
          <w:rFonts w:ascii="Palatino Linotype" w:hAnsi="Palatino Linotype" w:cs="Arial"/>
          <w:bCs/>
          <w:sz w:val="22"/>
          <w:szCs w:val="22"/>
        </w:rPr>
        <w:t xml:space="preserve">crore in May 2019 as compared to 5,380  trades were noted with a traded value of </w:t>
      </w:r>
      <w:r w:rsidRPr="009325AE">
        <w:rPr>
          <w:rFonts w:ascii="Tahoma" w:hAnsi="Tahoma" w:cs="Tahoma"/>
          <w:bCs/>
          <w:sz w:val="22"/>
          <w:szCs w:val="22"/>
        </w:rPr>
        <w:t>₹</w:t>
      </w:r>
      <w:r w:rsidRPr="009325AE">
        <w:rPr>
          <w:rFonts w:ascii="Palatino Linotype" w:hAnsi="Palatino Linotype" w:cs="Arial"/>
          <w:bCs/>
          <w:sz w:val="22"/>
          <w:szCs w:val="22"/>
        </w:rPr>
        <w:t xml:space="preserve">  90,748 crore in April 2019. Together, the trading in corporate debt at BSE and NSE amounted to </w:t>
      </w:r>
      <w:r w:rsidRPr="009325AE">
        <w:rPr>
          <w:rFonts w:ascii="Rupee Foradian" w:hAnsi="Rupee Foradian" w:cs="Arial"/>
          <w:b/>
          <w:bCs/>
          <w:sz w:val="22"/>
          <w:szCs w:val="22"/>
        </w:rPr>
        <w:t>`</w:t>
      </w:r>
      <w:r w:rsidRPr="009325AE">
        <w:rPr>
          <w:rFonts w:ascii="Rupee Foradian" w:hAnsi="Rupee Foradian" w:cs="Arial"/>
          <w:bCs/>
          <w:sz w:val="22"/>
          <w:szCs w:val="22"/>
        </w:rPr>
        <w:t xml:space="preserve"> </w:t>
      </w:r>
      <w:r w:rsidRPr="009325AE">
        <w:rPr>
          <w:rFonts w:ascii="Garamond" w:eastAsia="Times New Roman" w:hAnsi="Garamond"/>
          <w:color w:val="000000"/>
          <w:sz w:val="22"/>
          <w:szCs w:val="22"/>
          <w:lang w:val="en-US"/>
        </w:rPr>
        <w:t xml:space="preserve">1,95,027 </w:t>
      </w:r>
      <w:r w:rsidRPr="009325AE">
        <w:rPr>
          <w:rFonts w:ascii="Palatino Linotype" w:hAnsi="Palatino Linotype" w:cs="Arial"/>
          <w:bCs/>
          <w:sz w:val="22"/>
          <w:szCs w:val="22"/>
        </w:rPr>
        <w:t>crore during May 2019.</w:t>
      </w:r>
    </w:p>
    <w:p w:rsidR="007876F1" w:rsidRDefault="007876F1" w:rsidP="007876F1">
      <w:pPr>
        <w:jc w:val="center"/>
        <w:outlineLvl w:val="0"/>
        <w:rPr>
          <w:rFonts w:ascii="Palatino Linotype" w:hAnsi="Palatino Linotype"/>
          <w:b/>
          <w:sz w:val="22"/>
          <w:szCs w:val="22"/>
          <w:highlight w:val="yellow"/>
        </w:rPr>
      </w:pPr>
    </w:p>
    <w:p w:rsidR="007876F1" w:rsidRPr="00F83348" w:rsidRDefault="007876F1" w:rsidP="007876F1">
      <w:pPr>
        <w:jc w:val="center"/>
        <w:outlineLvl w:val="0"/>
        <w:rPr>
          <w:rFonts w:ascii="Palatino Linotype" w:hAnsi="Palatino Linotype"/>
          <w:b/>
          <w:sz w:val="22"/>
          <w:szCs w:val="22"/>
        </w:rPr>
      </w:pPr>
      <w:r w:rsidRPr="00F83348">
        <w:rPr>
          <w:rFonts w:ascii="Palatino Linotype" w:hAnsi="Palatino Linotype"/>
          <w:b/>
          <w:sz w:val="22"/>
          <w:szCs w:val="22"/>
        </w:rPr>
        <w:t>Figure 9: Trends in Reported Turnover of Corporate Bonds (</w:t>
      </w:r>
      <w:r w:rsidRPr="00F83348">
        <w:rPr>
          <w:rFonts w:ascii="Tahoma" w:hAnsi="Tahoma" w:cs="Tahoma"/>
          <w:b/>
          <w:sz w:val="22"/>
          <w:szCs w:val="22"/>
        </w:rPr>
        <w:t>₹</w:t>
      </w:r>
      <w:r w:rsidRPr="00F83348">
        <w:rPr>
          <w:rFonts w:ascii="Palatino Linotype" w:eastAsia="Times New Roman" w:hAnsi="Palatino Linotype" w:cs="Garamond"/>
          <w:sz w:val="22"/>
          <w:szCs w:val="22"/>
        </w:rPr>
        <w:t xml:space="preserve"> </w:t>
      </w:r>
      <w:r w:rsidRPr="00F83348">
        <w:rPr>
          <w:rFonts w:ascii="Palatino Linotype" w:hAnsi="Palatino Linotype"/>
          <w:b/>
          <w:sz w:val="22"/>
          <w:szCs w:val="22"/>
        </w:rPr>
        <w:t>crore)</w:t>
      </w:r>
    </w:p>
    <w:p w:rsidR="007876F1" w:rsidRPr="00251FF1" w:rsidRDefault="007876F1" w:rsidP="007876F1">
      <w:pPr>
        <w:jc w:val="center"/>
        <w:rPr>
          <w:rFonts w:ascii="Palatino Linotype" w:hAnsi="Palatino Linotype"/>
          <w:b/>
          <w:noProof/>
          <w:color w:val="000099"/>
          <w:sz w:val="22"/>
          <w:szCs w:val="22"/>
          <w:highlight w:val="yellow"/>
        </w:rPr>
      </w:pPr>
      <w:r>
        <w:rPr>
          <w:noProof/>
          <w:lang w:val="en-IN" w:eastAsia="en-IN" w:bidi="hi-IN"/>
        </w:rPr>
        <w:drawing>
          <wp:inline distT="0" distB="0" distL="0" distR="0" wp14:anchorId="77592802" wp14:editId="13C19372">
            <wp:extent cx="5419726" cy="18573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76F1" w:rsidRDefault="007876F1" w:rsidP="007876F1">
      <w:pPr>
        <w:rPr>
          <w:rFonts w:ascii="Palatino Linotype" w:hAnsi="Palatino Linotype"/>
          <w:b/>
          <w:noProof/>
          <w:color w:val="000099"/>
          <w:sz w:val="22"/>
          <w:szCs w:val="22"/>
          <w:highlight w:val="yellow"/>
        </w:rPr>
      </w:pPr>
    </w:p>
    <w:p w:rsidR="007876F1" w:rsidRDefault="007876F1" w:rsidP="007876F1">
      <w:pPr>
        <w:rPr>
          <w:rFonts w:ascii="Palatino Linotype" w:hAnsi="Palatino Linotype"/>
          <w:b/>
          <w:noProof/>
          <w:color w:val="000099"/>
          <w:sz w:val="22"/>
          <w:szCs w:val="22"/>
          <w:highlight w:val="yellow"/>
        </w:rPr>
      </w:pPr>
    </w:p>
    <w:p w:rsidR="007876F1" w:rsidRPr="00657566" w:rsidRDefault="007876F1" w:rsidP="007876F1">
      <w:pPr>
        <w:widowControl w:val="0"/>
        <w:numPr>
          <w:ilvl w:val="0"/>
          <w:numId w:val="2"/>
        </w:numPr>
        <w:contextualSpacing/>
        <w:jc w:val="both"/>
        <w:rPr>
          <w:rFonts w:ascii="Palatino Linotype" w:hAnsi="Palatino Linotype"/>
          <w:b/>
          <w:sz w:val="22"/>
          <w:szCs w:val="22"/>
        </w:rPr>
      </w:pPr>
      <w:r w:rsidRPr="00657566">
        <w:rPr>
          <w:rFonts w:ascii="Palatino Linotype" w:hAnsi="Palatino Linotype"/>
          <w:b/>
          <w:sz w:val="22"/>
          <w:szCs w:val="22"/>
        </w:rPr>
        <w:t>Trends in Institutional Investment</w:t>
      </w:r>
    </w:p>
    <w:p w:rsidR="007876F1" w:rsidRPr="00657566" w:rsidRDefault="007876F1" w:rsidP="007876F1">
      <w:pPr>
        <w:widowControl w:val="0"/>
        <w:ind w:left="720"/>
        <w:contextualSpacing/>
        <w:jc w:val="both"/>
        <w:rPr>
          <w:rFonts w:ascii="Palatino Linotype" w:hAnsi="Palatino Linotype"/>
          <w:b/>
          <w:sz w:val="22"/>
          <w:szCs w:val="22"/>
        </w:rPr>
      </w:pPr>
    </w:p>
    <w:p w:rsidR="007876F1" w:rsidRPr="00657566" w:rsidRDefault="007876F1" w:rsidP="007876F1">
      <w:pPr>
        <w:widowControl w:val="0"/>
        <w:numPr>
          <w:ilvl w:val="0"/>
          <w:numId w:val="1"/>
        </w:numPr>
        <w:tabs>
          <w:tab w:val="left" w:pos="0"/>
        </w:tabs>
        <w:contextualSpacing/>
        <w:jc w:val="both"/>
        <w:rPr>
          <w:rFonts w:ascii="Palatino Linotype" w:hAnsi="Palatino Linotype"/>
          <w:b/>
          <w:sz w:val="22"/>
          <w:szCs w:val="22"/>
        </w:rPr>
      </w:pPr>
      <w:r w:rsidRPr="00657566">
        <w:rPr>
          <w:rFonts w:ascii="Palatino Linotype" w:hAnsi="Palatino Linotype"/>
          <w:b/>
          <w:sz w:val="22"/>
          <w:szCs w:val="22"/>
        </w:rPr>
        <w:t>Trends in Investment by Mutual Funds</w:t>
      </w:r>
    </w:p>
    <w:p w:rsidR="007876F1" w:rsidRPr="00657566" w:rsidRDefault="007876F1" w:rsidP="007876F1">
      <w:pPr>
        <w:jc w:val="both"/>
        <w:rPr>
          <w:rFonts w:ascii="Palatino Linotype" w:eastAsia="Times New Roman" w:hAnsi="Palatino Linotype"/>
          <w:bCs/>
          <w:sz w:val="22"/>
          <w:szCs w:val="22"/>
        </w:rPr>
      </w:pPr>
    </w:p>
    <w:p w:rsidR="007876F1" w:rsidRPr="009325AE" w:rsidRDefault="007876F1" w:rsidP="007876F1">
      <w:pPr>
        <w:jc w:val="both"/>
        <w:rPr>
          <w:rFonts w:ascii="Garamond" w:eastAsia="Times New Roman" w:hAnsi="Garamond" w:cs="Arial"/>
          <w:color w:val="000000"/>
          <w:sz w:val="22"/>
          <w:szCs w:val="22"/>
          <w:lang w:val="en-US"/>
        </w:rPr>
      </w:pPr>
      <w:r w:rsidRPr="009325AE">
        <w:rPr>
          <w:rFonts w:ascii="Palatino Linotype" w:hAnsi="Palatino Linotype" w:cs="Arial"/>
          <w:sz w:val="22"/>
          <w:szCs w:val="22"/>
        </w:rPr>
        <w:t xml:space="preserve">The total net investment in the secondary market by mutual funds was </w:t>
      </w:r>
      <w:r w:rsidRPr="009325AE">
        <w:rPr>
          <w:rFonts w:ascii="Tahoma" w:hAnsi="Tahoma" w:cs="Tahoma"/>
          <w:sz w:val="22"/>
          <w:szCs w:val="22"/>
        </w:rPr>
        <w:t>₹</w:t>
      </w:r>
      <w:r w:rsidRPr="009325AE">
        <w:rPr>
          <w:rFonts w:ascii="Palatino Linotype" w:hAnsi="Palatino Linotype"/>
          <w:sz w:val="22"/>
          <w:szCs w:val="22"/>
        </w:rPr>
        <w:t xml:space="preserve"> </w:t>
      </w:r>
      <w:r w:rsidRPr="009325AE">
        <w:rPr>
          <w:rFonts w:ascii="Garamond" w:eastAsia="Times New Roman" w:hAnsi="Garamond" w:cs="Arial"/>
          <w:color w:val="000000"/>
          <w:sz w:val="22"/>
          <w:szCs w:val="22"/>
          <w:lang w:val="en-US"/>
        </w:rPr>
        <w:t>36,504</w:t>
      </w:r>
      <w:r w:rsidRPr="009325AE">
        <w:rPr>
          <w:rFonts w:ascii="Palatino Linotype" w:hAnsi="Palatino Linotype" w:cs="Arial"/>
          <w:sz w:val="22"/>
          <w:szCs w:val="22"/>
        </w:rPr>
        <w:t xml:space="preserve"> crore in May 2019, compared to the total net investment of </w:t>
      </w:r>
      <w:r w:rsidRPr="009325AE">
        <w:rPr>
          <w:rFonts w:ascii="Tahoma" w:hAnsi="Tahoma" w:cs="Tahoma"/>
          <w:sz w:val="22"/>
          <w:szCs w:val="22"/>
        </w:rPr>
        <w:t>₹</w:t>
      </w:r>
      <w:r w:rsidRPr="009325AE">
        <w:rPr>
          <w:rFonts w:ascii="Palatino Linotype" w:hAnsi="Palatino Linotype" w:cs="Tahoma"/>
          <w:sz w:val="22"/>
          <w:szCs w:val="22"/>
        </w:rPr>
        <w:t xml:space="preserve"> </w:t>
      </w:r>
      <w:r w:rsidRPr="009325AE">
        <w:rPr>
          <w:rFonts w:ascii="Garamond" w:eastAsia="Times New Roman" w:hAnsi="Garamond" w:cs="Arial"/>
          <w:color w:val="000000"/>
          <w:sz w:val="22"/>
          <w:szCs w:val="22"/>
          <w:lang w:val="en-US"/>
        </w:rPr>
        <w:t>46,220</w:t>
      </w:r>
      <w:r w:rsidRPr="009325AE">
        <w:rPr>
          <w:rFonts w:ascii="Palatino Linotype" w:hAnsi="Palatino Linotype" w:cs="Arial"/>
          <w:sz w:val="22"/>
          <w:szCs w:val="22"/>
        </w:rPr>
        <w:t xml:space="preserve"> </w:t>
      </w:r>
      <w:r w:rsidRPr="009325AE">
        <w:rPr>
          <w:rFonts w:ascii="Palatino Linotype" w:hAnsi="Palatino Linotype" w:cs="Tahoma"/>
          <w:sz w:val="22"/>
          <w:szCs w:val="22"/>
        </w:rPr>
        <w:t>crore in April 2019</w:t>
      </w:r>
      <w:r w:rsidRPr="009325AE">
        <w:rPr>
          <w:rFonts w:ascii="Palatino Linotype" w:hAnsi="Palatino Linotype" w:cs="Arial"/>
          <w:sz w:val="22"/>
          <w:szCs w:val="22"/>
        </w:rPr>
        <w:t xml:space="preserve">. During May 2019, mutual funds invested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5,164</w:t>
      </w:r>
      <w:r w:rsidRPr="009325AE">
        <w:rPr>
          <w:rFonts w:ascii="Palatino Linotype" w:hAnsi="Palatino Linotype" w:cs="Arial"/>
          <w:sz w:val="22"/>
          <w:szCs w:val="22"/>
        </w:rPr>
        <w:t xml:space="preserve"> crore in equity as compared </w:t>
      </w:r>
      <w:r w:rsidRPr="009325AE">
        <w:rPr>
          <w:rFonts w:ascii="Tahoma" w:hAnsi="Tahoma" w:cs="Tahoma"/>
          <w:sz w:val="22"/>
          <w:szCs w:val="22"/>
        </w:rPr>
        <w:t>₹</w:t>
      </w:r>
      <w:r w:rsidRPr="009325AE">
        <w:rPr>
          <w:rFonts w:ascii="Palatino Linotype" w:hAnsi="Palatino Linotype" w:cs="Tahoma"/>
          <w:sz w:val="22"/>
          <w:szCs w:val="22"/>
        </w:rPr>
        <w:t xml:space="preserve"> </w:t>
      </w:r>
      <w:r w:rsidRPr="009325AE">
        <w:rPr>
          <w:rFonts w:ascii="Palatino Linotype" w:hAnsi="Palatino Linotype" w:cs="Arial"/>
          <w:sz w:val="22"/>
          <w:szCs w:val="22"/>
        </w:rPr>
        <w:t xml:space="preserve">4,600 </w:t>
      </w:r>
      <w:r w:rsidRPr="009325AE">
        <w:rPr>
          <w:rFonts w:ascii="Palatino Linotype" w:hAnsi="Palatino Linotype" w:cs="Tahoma"/>
          <w:sz w:val="22"/>
          <w:szCs w:val="22"/>
        </w:rPr>
        <w:t xml:space="preserve"> </w:t>
      </w:r>
      <w:r w:rsidRPr="009325AE">
        <w:rPr>
          <w:rFonts w:ascii="Palatino Linotype" w:hAnsi="Palatino Linotype" w:cs="Arial"/>
          <w:sz w:val="22"/>
          <w:szCs w:val="22"/>
        </w:rPr>
        <w:t xml:space="preserve">crore liquidation from equity in April 2019. In addition, mutual funds net invested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31,340</w:t>
      </w:r>
      <w:r w:rsidRPr="009325AE">
        <w:rPr>
          <w:rFonts w:ascii="Palatino Linotype" w:hAnsi="Palatino Linotype" w:cs="Arial"/>
          <w:sz w:val="22"/>
          <w:szCs w:val="22"/>
        </w:rPr>
        <w:t xml:space="preserve"> crore in debt securities as compared to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50,820</w:t>
      </w:r>
      <w:r w:rsidRPr="009325AE">
        <w:rPr>
          <w:rFonts w:ascii="Palatino Linotype" w:hAnsi="Palatino Linotype" w:cs="Arial"/>
          <w:sz w:val="22"/>
          <w:szCs w:val="22"/>
        </w:rPr>
        <w:t xml:space="preserve"> crore net investment during the same period.</w:t>
      </w:r>
    </w:p>
    <w:p w:rsidR="007876F1" w:rsidRPr="009325AE" w:rsidRDefault="007876F1" w:rsidP="007876F1">
      <w:pPr>
        <w:jc w:val="both"/>
        <w:rPr>
          <w:rFonts w:ascii="Palatino Linotype" w:hAnsi="Palatino Linotype" w:cs="Arial"/>
          <w:sz w:val="22"/>
          <w:szCs w:val="22"/>
        </w:rPr>
      </w:pPr>
    </w:p>
    <w:p w:rsidR="007876F1" w:rsidRPr="009325AE" w:rsidRDefault="007876F1" w:rsidP="007876F1">
      <w:pPr>
        <w:jc w:val="both"/>
        <w:rPr>
          <w:rFonts w:ascii="Garamond" w:eastAsia="Times New Roman" w:hAnsi="Garamond" w:cs="Arial"/>
          <w:bCs/>
          <w:color w:val="000000"/>
          <w:sz w:val="22"/>
          <w:szCs w:val="22"/>
          <w:lang w:val="en-US"/>
        </w:rPr>
      </w:pPr>
      <w:r w:rsidRPr="009325AE">
        <w:rPr>
          <w:rFonts w:ascii="Palatino Linotype" w:hAnsi="Palatino Linotype" w:cs="Arial"/>
          <w:sz w:val="22"/>
          <w:szCs w:val="22"/>
        </w:rPr>
        <w:t xml:space="preserve">During May 2019, there was a net inflow of </w:t>
      </w:r>
      <w:r w:rsidRPr="009325AE">
        <w:rPr>
          <w:rFonts w:ascii="Rupee Foradian" w:hAnsi="Rupee Foradian" w:cs="Arial"/>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79,619</w:t>
      </w:r>
      <w:r w:rsidRPr="009325AE">
        <w:rPr>
          <w:rFonts w:ascii="Palatino Linotype" w:hAnsi="Palatino Linotype" w:cs="Arial"/>
          <w:sz w:val="22"/>
          <w:szCs w:val="22"/>
        </w:rPr>
        <w:t xml:space="preserve"> crore in open ended mutual fund schemes. Of these total open ended schemes inflow, income / debt oriented schemes mobilised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70,119</w:t>
      </w:r>
      <w:r w:rsidRPr="009325AE">
        <w:rPr>
          <w:rFonts w:ascii="Palatino Linotype" w:hAnsi="Palatino Linotype" w:cs="Arial"/>
          <w:sz w:val="22"/>
          <w:szCs w:val="22"/>
        </w:rPr>
        <w:t xml:space="preserve"> crore followed by Growth/Equity Oriented (</w:t>
      </w:r>
      <w:r w:rsidRPr="009325AE">
        <w:rPr>
          <w:rFonts w:ascii="Tahoma" w:hAnsi="Tahoma" w:cs="Tahoma"/>
          <w:sz w:val="22"/>
          <w:szCs w:val="22"/>
        </w:rPr>
        <w:t>₹</w:t>
      </w:r>
      <w:r w:rsidRPr="009325AE">
        <w:rPr>
          <w:rFonts w:ascii="Garamond" w:eastAsia="Times New Roman" w:hAnsi="Garamond" w:cs="Arial"/>
          <w:color w:val="000000"/>
          <w:sz w:val="22"/>
          <w:szCs w:val="22"/>
          <w:lang w:val="en-US"/>
        </w:rPr>
        <w:t>5,408</w:t>
      </w:r>
      <w:r w:rsidRPr="009325AE">
        <w:rPr>
          <w:rFonts w:ascii="Palatino Linotype" w:hAnsi="Palatino Linotype" w:cs="Arial"/>
          <w:sz w:val="22"/>
          <w:szCs w:val="22"/>
        </w:rPr>
        <w:t xml:space="preserve"> crore), Other Schemes (</w:t>
      </w:r>
      <w:r w:rsidRPr="009325AE">
        <w:rPr>
          <w:rFonts w:ascii="Rupee Foradian" w:hAnsi="Rupee Foradian" w:cs="Arial"/>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 xml:space="preserve">2,651 crore), </w:t>
      </w:r>
      <w:r w:rsidRPr="009325AE">
        <w:rPr>
          <w:rFonts w:ascii="Palatino Linotype" w:hAnsi="Palatino Linotype" w:cs="Arial"/>
          <w:sz w:val="22"/>
          <w:szCs w:val="22"/>
        </w:rPr>
        <w:t>Hybrid Schemes (</w:t>
      </w:r>
      <w:r w:rsidRPr="009325AE">
        <w:rPr>
          <w:rFonts w:ascii="Rupee Foradian" w:hAnsi="Rupee Foradian" w:cs="Arial"/>
          <w:sz w:val="22"/>
          <w:szCs w:val="22"/>
        </w:rPr>
        <w:t>`</w:t>
      </w:r>
      <w:r w:rsidRPr="009325AE">
        <w:rPr>
          <w:rFonts w:ascii="Garamond" w:eastAsia="Times New Roman" w:hAnsi="Garamond" w:cs="Arial"/>
          <w:color w:val="000000"/>
          <w:sz w:val="22"/>
          <w:szCs w:val="22"/>
          <w:lang w:val="en-US"/>
        </w:rPr>
        <w:t xml:space="preserve">1,266 crore) </w:t>
      </w:r>
      <w:r w:rsidRPr="009325AE">
        <w:rPr>
          <w:rFonts w:ascii="Palatino Linotype" w:hAnsi="Palatino Linotype" w:cs="Arial"/>
          <w:sz w:val="22"/>
          <w:szCs w:val="22"/>
        </w:rPr>
        <w:t>and Solution Oriented Schemes  (</w:t>
      </w:r>
      <w:r w:rsidRPr="009325AE">
        <w:rPr>
          <w:rFonts w:ascii="Rupee Foradian" w:hAnsi="Rupee Foradian" w:cs="Arial"/>
          <w:sz w:val="22"/>
          <w:szCs w:val="22"/>
        </w:rPr>
        <w:t>`</w:t>
      </w:r>
      <w:r w:rsidRPr="009325AE">
        <w:rPr>
          <w:rFonts w:ascii="Palatino Linotype" w:hAnsi="Palatino Linotype" w:cs="Arial"/>
          <w:sz w:val="22"/>
          <w:szCs w:val="22"/>
        </w:rPr>
        <w:t xml:space="preserve"> 175 crore). On the other hand, in the Close Ended Schemes, there was a net outflow of </w:t>
      </w:r>
      <w:r w:rsidRPr="009325AE">
        <w:rPr>
          <w:rFonts w:ascii="Rupee Foradian" w:hAnsi="Rupee Foradian" w:cs="Arial"/>
          <w:sz w:val="22"/>
          <w:szCs w:val="22"/>
        </w:rPr>
        <w:t>`</w:t>
      </w:r>
      <w:r w:rsidRPr="009325AE">
        <w:rPr>
          <w:rFonts w:ascii="Palatino Linotype" w:hAnsi="Palatino Linotype" w:cs="Arial"/>
          <w:sz w:val="22"/>
          <w:szCs w:val="22"/>
        </w:rPr>
        <w:t xml:space="preserve"> </w:t>
      </w:r>
      <w:r w:rsidRPr="009325AE">
        <w:rPr>
          <w:rFonts w:ascii="Palatino Linotype" w:eastAsia="Times New Roman" w:hAnsi="Palatino Linotype" w:cs="Arial"/>
          <w:bCs/>
          <w:sz w:val="22"/>
          <w:szCs w:val="22"/>
          <w:lang w:val="en-US"/>
        </w:rPr>
        <w:t xml:space="preserve">2,440 crore in May 2019. Of these outflows, </w:t>
      </w:r>
      <w:r w:rsidRPr="009325AE">
        <w:rPr>
          <w:rFonts w:ascii="Palatino Linotype" w:hAnsi="Palatino Linotype" w:cs="Arial"/>
          <w:sz w:val="22"/>
          <w:szCs w:val="22"/>
        </w:rPr>
        <w:t xml:space="preserve">income / debt oriented closed ended schemes liquidated of </w:t>
      </w:r>
      <w:r w:rsidRPr="009325AE">
        <w:rPr>
          <w:rFonts w:ascii="Tahoma" w:hAnsi="Tahoma" w:cs="Tahoma"/>
          <w:sz w:val="22"/>
          <w:szCs w:val="22"/>
        </w:rPr>
        <w:t>₹</w:t>
      </w:r>
      <w:r w:rsidRPr="009325AE">
        <w:rPr>
          <w:rFonts w:ascii="Palatino Linotype" w:hAnsi="Palatino Linotype" w:cs="Arial"/>
          <w:sz w:val="22"/>
          <w:szCs w:val="22"/>
        </w:rPr>
        <w:t xml:space="preserve"> 2,001 crore, followed by Growth/Equity Oriented closed ended Schemes (</w:t>
      </w:r>
      <w:r w:rsidRPr="009325AE">
        <w:rPr>
          <w:rFonts w:ascii="Rupee Foradian" w:hAnsi="Rupee Foradian" w:cs="Arial"/>
          <w:sz w:val="22"/>
          <w:szCs w:val="22"/>
        </w:rPr>
        <w:t>`</w:t>
      </w:r>
      <w:r w:rsidRPr="009325AE">
        <w:rPr>
          <w:rFonts w:ascii="Palatino Linotype" w:hAnsi="Palatino Linotype" w:cs="Arial"/>
          <w:sz w:val="22"/>
          <w:szCs w:val="22"/>
        </w:rPr>
        <w:t xml:space="preserve"> 439 crore). In aggregating (open ended, closed ended and interval schemes), there was a net inflow of </w:t>
      </w:r>
      <w:r w:rsidRPr="009325AE">
        <w:rPr>
          <w:rFonts w:ascii="Rupee Foradian" w:hAnsi="Rupee Foradian" w:cs="Arial"/>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bCs/>
          <w:color w:val="000000"/>
          <w:sz w:val="22"/>
          <w:szCs w:val="22"/>
          <w:lang w:val="en-US"/>
        </w:rPr>
        <w:t>76,990</w:t>
      </w:r>
      <w:r w:rsidRPr="009325AE">
        <w:rPr>
          <w:rFonts w:ascii="Palatino Linotype" w:hAnsi="Palatino Linotype" w:cs="Arial"/>
          <w:sz w:val="22"/>
          <w:szCs w:val="22"/>
        </w:rPr>
        <w:t xml:space="preserve"> crore during May 2019 in the Mutual Fund Industry.</w:t>
      </w:r>
    </w:p>
    <w:p w:rsidR="007876F1" w:rsidRPr="009325AE" w:rsidRDefault="007876F1" w:rsidP="007876F1">
      <w:pPr>
        <w:jc w:val="both"/>
        <w:rPr>
          <w:rFonts w:ascii="Palatino Linotype" w:hAnsi="Palatino Linotype" w:cs="Arial"/>
          <w:sz w:val="22"/>
          <w:szCs w:val="22"/>
        </w:rPr>
      </w:pPr>
    </w:p>
    <w:p w:rsidR="007876F1" w:rsidRPr="009325AE" w:rsidRDefault="007876F1" w:rsidP="007876F1">
      <w:pPr>
        <w:jc w:val="both"/>
        <w:rPr>
          <w:rFonts w:ascii="Garamond" w:eastAsia="Times New Roman" w:hAnsi="Garamond" w:cs="Arial"/>
          <w:color w:val="000000"/>
          <w:sz w:val="22"/>
          <w:szCs w:val="22"/>
          <w:lang w:val="en-US"/>
        </w:rPr>
      </w:pPr>
      <w:r w:rsidRPr="009325AE">
        <w:rPr>
          <w:rFonts w:ascii="Palatino Linotype" w:hAnsi="Palatino Linotype" w:cs="Arial"/>
          <w:sz w:val="22"/>
          <w:szCs w:val="22"/>
        </w:rPr>
        <w:t xml:space="preserve">The cumulative net assets under management of all mutual funds increased to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25,93,560</w:t>
      </w:r>
      <w:r w:rsidRPr="009325AE">
        <w:rPr>
          <w:rFonts w:ascii="Palatino Linotype" w:hAnsi="Palatino Linotype" w:cs="Arial"/>
          <w:sz w:val="22"/>
          <w:szCs w:val="22"/>
        </w:rPr>
        <w:t xml:space="preserve"> crore at the end of May 2019 from </w:t>
      </w:r>
      <w:r w:rsidRPr="009325AE">
        <w:rPr>
          <w:rFonts w:ascii="Tahoma" w:hAnsi="Tahoma" w:cs="Tahoma"/>
          <w:sz w:val="22"/>
          <w:szCs w:val="22"/>
        </w:rPr>
        <w:t>₹</w:t>
      </w:r>
      <w:r w:rsidRPr="009325AE">
        <w:rPr>
          <w:rFonts w:ascii="Palatino Linotype" w:hAnsi="Palatino Linotype" w:cs="Arial"/>
          <w:sz w:val="22"/>
          <w:szCs w:val="22"/>
        </w:rPr>
        <w:t xml:space="preserve"> </w:t>
      </w:r>
      <w:r w:rsidRPr="009325AE">
        <w:rPr>
          <w:rFonts w:ascii="Garamond" w:eastAsia="Times New Roman" w:hAnsi="Garamond" w:cs="Arial"/>
          <w:color w:val="000000"/>
          <w:sz w:val="22"/>
          <w:szCs w:val="22"/>
          <w:lang w:val="en-US"/>
        </w:rPr>
        <w:t>24,78,757</w:t>
      </w:r>
      <w:r w:rsidRPr="009325AE">
        <w:rPr>
          <w:rFonts w:ascii="Palatino Linotype" w:hAnsi="Palatino Linotype" w:cs="Arial"/>
          <w:sz w:val="22"/>
          <w:szCs w:val="22"/>
        </w:rPr>
        <w:t xml:space="preserve"> crore at the end of April 2019, indicating an increase of 4.6 per cent during the month.</w:t>
      </w:r>
    </w:p>
    <w:p w:rsidR="007876F1" w:rsidRPr="009325AE" w:rsidRDefault="007876F1" w:rsidP="007876F1">
      <w:pPr>
        <w:jc w:val="both"/>
        <w:rPr>
          <w:rFonts w:ascii="Palatino Linotype" w:hAnsi="Palatino Linotype" w:cs="Arial"/>
          <w:sz w:val="22"/>
          <w:szCs w:val="22"/>
        </w:rPr>
      </w:pPr>
    </w:p>
    <w:p w:rsidR="007876F1" w:rsidRPr="009325AE" w:rsidRDefault="007876F1" w:rsidP="007876F1">
      <w:pPr>
        <w:jc w:val="both"/>
        <w:rPr>
          <w:rFonts w:ascii="Palatino Linotype" w:hAnsi="Palatino Linotype" w:cs="Arial"/>
          <w:sz w:val="22"/>
          <w:szCs w:val="22"/>
        </w:rPr>
      </w:pPr>
      <w:r w:rsidRPr="009325AE">
        <w:rPr>
          <w:rFonts w:ascii="Palatino Linotype" w:hAnsi="Palatino Linotype" w:cs="Arial"/>
          <w:sz w:val="22"/>
          <w:szCs w:val="22"/>
        </w:rPr>
        <w:t>As on April 30, 2019, there were a total of 1954 mutual fund schemes in the market, of which 1,204 were income / debt oriented schemes, 435 were growth / equity oriented schemes, 126  were Hybrid schemes, 133 were Others (exchange traded funds &amp; FoF investing overseas)  30 were Solution Oriented  Schemes and 26 were interval schemes.</w:t>
      </w:r>
    </w:p>
    <w:p w:rsidR="007876F1" w:rsidRDefault="007876F1" w:rsidP="007876F1">
      <w:pPr>
        <w:rPr>
          <w:rFonts w:ascii="Palatino Linotype" w:hAnsi="Palatino Linotype"/>
          <w:b/>
          <w:sz w:val="22"/>
          <w:szCs w:val="22"/>
        </w:rPr>
      </w:pPr>
    </w:p>
    <w:p w:rsidR="007876F1" w:rsidRPr="00657566" w:rsidRDefault="007876F1" w:rsidP="007876F1">
      <w:pPr>
        <w:jc w:val="center"/>
        <w:rPr>
          <w:rFonts w:ascii="Palatino Linotype" w:hAnsi="Palatino Linotype"/>
          <w:b/>
          <w:sz w:val="22"/>
          <w:szCs w:val="22"/>
        </w:rPr>
      </w:pPr>
      <w:r w:rsidRPr="00657566">
        <w:rPr>
          <w:rFonts w:ascii="Palatino Linotype" w:hAnsi="Palatino Linotype"/>
          <w:b/>
          <w:sz w:val="22"/>
          <w:szCs w:val="22"/>
        </w:rPr>
        <w:t>Figure 10: Trends in Mutual Funds Investment (</w:t>
      </w:r>
      <w:r w:rsidRPr="00657566">
        <w:rPr>
          <w:rFonts w:ascii="Tahoma" w:hAnsi="Tahoma" w:cs="Tahoma"/>
          <w:b/>
          <w:sz w:val="22"/>
          <w:szCs w:val="22"/>
        </w:rPr>
        <w:t>₹</w:t>
      </w:r>
      <w:r w:rsidRPr="00657566">
        <w:rPr>
          <w:rFonts w:ascii="Palatino Linotype" w:eastAsia="Times New Roman" w:hAnsi="Palatino Linotype" w:cs="Garamond"/>
          <w:b/>
          <w:sz w:val="22"/>
          <w:szCs w:val="22"/>
        </w:rPr>
        <w:t xml:space="preserve"> </w:t>
      </w:r>
      <w:r w:rsidRPr="00657566">
        <w:rPr>
          <w:rFonts w:ascii="Palatino Linotype" w:hAnsi="Palatino Linotype"/>
          <w:b/>
          <w:sz w:val="22"/>
          <w:szCs w:val="22"/>
        </w:rPr>
        <w:t>crore)</w:t>
      </w:r>
    </w:p>
    <w:p w:rsidR="007876F1" w:rsidRPr="00657566" w:rsidRDefault="007876F1" w:rsidP="007876F1">
      <w:pPr>
        <w:jc w:val="center"/>
        <w:rPr>
          <w:rFonts w:ascii="Palatino Linotype" w:hAnsi="Palatino Linotype"/>
          <w:b/>
          <w:sz w:val="22"/>
          <w:szCs w:val="22"/>
        </w:rPr>
      </w:pPr>
    </w:p>
    <w:p w:rsidR="007876F1" w:rsidRPr="00251FF1" w:rsidRDefault="007876F1" w:rsidP="007876F1">
      <w:pPr>
        <w:jc w:val="center"/>
        <w:rPr>
          <w:rFonts w:ascii="Palatino Linotype" w:hAnsi="Palatino Linotype"/>
          <w:b/>
          <w:sz w:val="22"/>
          <w:szCs w:val="22"/>
          <w:highlight w:val="yellow"/>
        </w:rPr>
      </w:pPr>
      <w:r>
        <w:rPr>
          <w:noProof/>
          <w:lang w:val="en-IN" w:eastAsia="en-IN" w:bidi="hi-IN"/>
        </w:rPr>
        <w:drawing>
          <wp:inline distT="0" distB="0" distL="0" distR="0" wp14:anchorId="48FD92F6" wp14:editId="1743813C">
            <wp:extent cx="5562602" cy="1908809"/>
            <wp:effectExtent l="0" t="0" r="0"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76F1" w:rsidRPr="00251FF1" w:rsidRDefault="007876F1" w:rsidP="007876F1">
      <w:pPr>
        <w:rPr>
          <w:rFonts w:ascii="Palatino Linotype" w:hAnsi="Palatino Linotype"/>
          <w:b/>
          <w:color w:val="000099"/>
          <w:sz w:val="22"/>
          <w:szCs w:val="22"/>
          <w:highlight w:val="yellow"/>
        </w:rPr>
      </w:pPr>
    </w:p>
    <w:p w:rsidR="007876F1" w:rsidRPr="00D062B9" w:rsidRDefault="007876F1" w:rsidP="007876F1">
      <w:pPr>
        <w:widowControl w:val="0"/>
        <w:numPr>
          <w:ilvl w:val="0"/>
          <w:numId w:val="1"/>
        </w:numPr>
        <w:tabs>
          <w:tab w:val="left" w:pos="0"/>
        </w:tabs>
        <w:spacing w:before="240"/>
        <w:contextualSpacing/>
        <w:jc w:val="both"/>
        <w:rPr>
          <w:rFonts w:ascii="Palatino Linotype" w:hAnsi="Palatino Linotype"/>
          <w:b/>
          <w:color w:val="000099"/>
          <w:sz w:val="22"/>
          <w:szCs w:val="22"/>
        </w:rPr>
      </w:pPr>
      <w:r w:rsidRPr="00D062B9">
        <w:rPr>
          <w:rFonts w:ascii="Palatino Linotype" w:hAnsi="Palatino Linotype"/>
          <w:b/>
          <w:sz w:val="22"/>
          <w:szCs w:val="22"/>
        </w:rPr>
        <w:t>Trends in Investment by the Foreign Portfolio Investors (FPIs)</w:t>
      </w:r>
    </w:p>
    <w:p w:rsidR="007876F1" w:rsidRPr="00D062B9" w:rsidRDefault="007876F1" w:rsidP="007876F1">
      <w:pPr>
        <w:widowControl w:val="0"/>
        <w:tabs>
          <w:tab w:val="left" w:pos="0"/>
        </w:tabs>
        <w:jc w:val="both"/>
        <w:rPr>
          <w:rFonts w:ascii="Palatino Linotype" w:hAnsi="Palatino Linotype"/>
          <w:b/>
          <w:color w:val="000099"/>
          <w:sz w:val="22"/>
          <w:szCs w:val="22"/>
        </w:rPr>
      </w:pPr>
    </w:p>
    <w:p w:rsidR="007876F1" w:rsidRPr="009325AE" w:rsidRDefault="007876F1" w:rsidP="007876F1">
      <w:pPr>
        <w:jc w:val="both"/>
        <w:rPr>
          <w:rFonts w:ascii="Garamond" w:eastAsia="Times New Roman" w:hAnsi="Garamond"/>
          <w:color w:val="000000"/>
          <w:sz w:val="22"/>
          <w:szCs w:val="22"/>
          <w:lang w:val="en-US"/>
        </w:rPr>
      </w:pPr>
      <w:r w:rsidRPr="009325AE">
        <w:rPr>
          <w:rFonts w:ascii="Palatino Linotype" w:eastAsia="Times New Roman" w:hAnsi="Palatino Linotype"/>
          <w:sz w:val="22"/>
          <w:szCs w:val="22"/>
        </w:rPr>
        <w:t xml:space="preserve">Foreign portfolio investors (FPIs) also a net buyer for May 2019. FPIs invested </w:t>
      </w:r>
      <w:r w:rsidRPr="009325AE">
        <w:rPr>
          <w:rFonts w:ascii="Rupee Foradian" w:eastAsia="Times New Roman" w:hAnsi="Rupee Foradian"/>
          <w:b/>
          <w:sz w:val="22"/>
          <w:szCs w:val="22"/>
        </w:rPr>
        <w:t>`</w:t>
      </w:r>
      <w:r w:rsidRPr="009325AE">
        <w:rPr>
          <w:rFonts w:ascii="Rupee Foradian" w:eastAsia="Times New Roman" w:hAnsi="Rupee Foradian"/>
          <w:sz w:val="22"/>
          <w:szCs w:val="22"/>
        </w:rPr>
        <w:t xml:space="preserve"> </w:t>
      </w:r>
      <w:r w:rsidRPr="009325AE">
        <w:rPr>
          <w:rFonts w:ascii="Garamond" w:eastAsia="Times New Roman" w:hAnsi="Garamond" w:cs="Arial"/>
          <w:color w:val="000000"/>
          <w:sz w:val="22"/>
          <w:szCs w:val="22"/>
          <w:lang w:val="en-US"/>
        </w:rPr>
        <w:t>11,370</w:t>
      </w:r>
      <w:r w:rsidRPr="009325AE">
        <w:rPr>
          <w:rFonts w:ascii="Palatino Linotype" w:eastAsia="Times New Roman" w:hAnsi="Palatino Linotype"/>
          <w:sz w:val="22"/>
          <w:szCs w:val="22"/>
        </w:rPr>
        <w:t xml:space="preserve"> crore in Indian   securities   market   during May 2019 compared to an investment of </w:t>
      </w:r>
      <w:r w:rsidRPr="009325AE">
        <w:rPr>
          <w:rFonts w:ascii="Rupee Foradian" w:eastAsia="Times New Roman" w:hAnsi="Rupee Foradian"/>
          <w:b/>
          <w:sz w:val="22"/>
          <w:szCs w:val="22"/>
        </w:rPr>
        <w:t>`</w:t>
      </w:r>
      <w:r w:rsidRPr="009325AE">
        <w:rPr>
          <w:sz w:val="22"/>
          <w:szCs w:val="22"/>
        </w:rPr>
        <w:t xml:space="preserve"> </w:t>
      </w:r>
      <w:r w:rsidRPr="009325AE">
        <w:rPr>
          <w:rFonts w:ascii="Garamond" w:eastAsia="Times New Roman" w:hAnsi="Garamond" w:cs="Arial"/>
          <w:color w:val="000000"/>
          <w:sz w:val="22"/>
          <w:szCs w:val="22"/>
          <w:lang w:val="en-US"/>
        </w:rPr>
        <w:t>16,728</w:t>
      </w:r>
      <w:r w:rsidRPr="009325AE">
        <w:rPr>
          <w:rFonts w:ascii="Palatino Linotype" w:eastAsia="Times New Roman" w:hAnsi="Palatino Linotype"/>
          <w:sz w:val="22"/>
          <w:szCs w:val="22"/>
        </w:rPr>
        <w:t xml:space="preserve"> crore in April 2019.  FPIs invested </w:t>
      </w:r>
      <w:r w:rsidRPr="009325AE">
        <w:rPr>
          <w:rFonts w:ascii="Tahoma" w:eastAsia="Times New Roman" w:hAnsi="Tahoma" w:cs="Tahoma"/>
          <w:sz w:val="22"/>
          <w:szCs w:val="22"/>
        </w:rPr>
        <w:t>₹</w:t>
      </w:r>
      <w:r w:rsidRPr="009325AE">
        <w:rPr>
          <w:rFonts w:ascii="Palatino Linotype" w:eastAsia="Times New Roman" w:hAnsi="Palatino Linotype"/>
          <w:sz w:val="22"/>
          <w:szCs w:val="22"/>
        </w:rPr>
        <w:t xml:space="preserve"> </w:t>
      </w:r>
      <w:r w:rsidRPr="009325AE">
        <w:rPr>
          <w:rFonts w:ascii="Garamond" w:eastAsia="Times New Roman" w:hAnsi="Garamond"/>
          <w:color w:val="000000"/>
          <w:sz w:val="22"/>
          <w:szCs w:val="22"/>
          <w:lang w:val="en-US"/>
        </w:rPr>
        <w:t>7,920</w:t>
      </w:r>
      <w:r w:rsidRPr="009325AE">
        <w:rPr>
          <w:rFonts w:ascii="Palatino Linotype" w:eastAsia="Times New Roman" w:hAnsi="Palatino Linotype"/>
          <w:sz w:val="22"/>
          <w:szCs w:val="22"/>
        </w:rPr>
        <w:t xml:space="preserve"> crore worth of equity securities in May 2019 compared to an investment of </w:t>
      </w:r>
      <w:r w:rsidRPr="009325AE">
        <w:rPr>
          <w:rFonts w:ascii="Rupee Foradian" w:eastAsia="Times New Roman" w:hAnsi="Rupee Foradian"/>
          <w:b/>
          <w:sz w:val="22"/>
          <w:szCs w:val="22"/>
        </w:rPr>
        <w:t>`</w:t>
      </w:r>
      <w:r w:rsidRPr="009325AE">
        <w:rPr>
          <w:rFonts w:ascii="Palatino Linotype" w:eastAsia="Times New Roman" w:hAnsi="Palatino Linotype"/>
          <w:sz w:val="22"/>
          <w:szCs w:val="22"/>
        </w:rPr>
        <w:t xml:space="preserve"> </w:t>
      </w:r>
      <w:r w:rsidRPr="009325AE">
        <w:rPr>
          <w:rFonts w:ascii="Garamond" w:eastAsia="Times New Roman" w:hAnsi="Garamond"/>
          <w:color w:val="000000"/>
          <w:sz w:val="22"/>
          <w:szCs w:val="22"/>
          <w:lang w:val="en-US"/>
        </w:rPr>
        <w:t>21,193</w:t>
      </w:r>
      <w:r w:rsidRPr="009325AE">
        <w:rPr>
          <w:rFonts w:ascii="Palatino Linotype" w:eastAsia="Times New Roman" w:hAnsi="Palatino Linotype"/>
          <w:sz w:val="22"/>
          <w:szCs w:val="22"/>
        </w:rPr>
        <w:t xml:space="preserve"> crore in April 2019. In addition, FPI invested </w:t>
      </w:r>
      <w:r w:rsidRPr="009325AE">
        <w:rPr>
          <w:rFonts w:ascii="Rupee Foradian" w:eastAsia="Times New Roman" w:hAnsi="Rupee Foradian"/>
          <w:b/>
          <w:sz w:val="22"/>
          <w:szCs w:val="22"/>
        </w:rPr>
        <w:t>`</w:t>
      </w:r>
      <w:r w:rsidRPr="009325AE">
        <w:rPr>
          <w:rFonts w:ascii="Rupee Foradian" w:eastAsia="Times New Roman" w:hAnsi="Rupee Foradian"/>
          <w:sz w:val="22"/>
          <w:szCs w:val="22"/>
        </w:rPr>
        <w:t xml:space="preserve"> </w:t>
      </w:r>
      <w:r w:rsidRPr="009325AE">
        <w:rPr>
          <w:rFonts w:ascii="Garamond" w:eastAsia="Times New Roman" w:hAnsi="Garamond"/>
          <w:color w:val="000000"/>
          <w:sz w:val="22"/>
          <w:szCs w:val="22"/>
          <w:lang w:val="en-US"/>
        </w:rPr>
        <w:t>2,264</w:t>
      </w:r>
      <w:r w:rsidRPr="009325AE">
        <w:rPr>
          <w:rFonts w:ascii="Palatino Linotype" w:eastAsia="Times New Roman" w:hAnsi="Palatino Linotype"/>
          <w:sz w:val="22"/>
          <w:szCs w:val="22"/>
        </w:rPr>
        <w:t xml:space="preserve"> crore during May 2019 in hybrid securities compared to </w:t>
      </w:r>
      <w:r w:rsidRPr="009325AE">
        <w:rPr>
          <w:rFonts w:ascii="Rupee Foradian" w:eastAsia="Times New Roman" w:hAnsi="Rupee Foradian"/>
          <w:b/>
          <w:sz w:val="22"/>
          <w:szCs w:val="22"/>
        </w:rPr>
        <w:t>`</w:t>
      </w:r>
      <w:r w:rsidRPr="009325AE">
        <w:rPr>
          <w:rFonts w:ascii="Palatino Linotype" w:eastAsia="Times New Roman" w:hAnsi="Palatino Linotype"/>
          <w:sz w:val="22"/>
          <w:szCs w:val="22"/>
        </w:rPr>
        <w:t xml:space="preserve"> 634 crore in April 2019. Further, FPIs invested </w:t>
      </w:r>
      <w:r w:rsidRPr="009325AE">
        <w:rPr>
          <w:rFonts w:ascii="Rupee Foradian" w:eastAsia="Times New Roman" w:hAnsi="Rupee Foradian"/>
          <w:b/>
          <w:sz w:val="22"/>
          <w:szCs w:val="22"/>
        </w:rPr>
        <w:t>`</w:t>
      </w:r>
      <w:r w:rsidRPr="009325AE">
        <w:rPr>
          <w:rFonts w:ascii="Rupee Foradian" w:eastAsia="Times New Roman" w:hAnsi="Rupee Foradian"/>
          <w:sz w:val="22"/>
          <w:szCs w:val="22"/>
        </w:rPr>
        <w:t xml:space="preserve"> </w:t>
      </w:r>
      <w:r w:rsidRPr="009325AE">
        <w:rPr>
          <w:rFonts w:ascii="Garamond" w:eastAsia="Times New Roman" w:hAnsi="Garamond"/>
          <w:color w:val="000000"/>
          <w:sz w:val="22"/>
          <w:szCs w:val="22"/>
          <w:lang w:val="en-US"/>
        </w:rPr>
        <w:t>1,187</w:t>
      </w:r>
      <w:r w:rsidRPr="009325AE">
        <w:rPr>
          <w:rFonts w:ascii="Palatino Linotype" w:eastAsia="Times New Roman" w:hAnsi="Palatino Linotype"/>
          <w:sz w:val="22"/>
          <w:szCs w:val="22"/>
        </w:rPr>
        <w:t xml:space="preserve"> crore in debt securities during May 2019 as compared to an outflow of </w:t>
      </w:r>
      <w:r w:rsidRPr="009325AE">
        <w:rPr>
          <w:rFonts w:ascii="Rupee Foradian" w:eastAsia="Times New Roman" w:hAnsi="Rupee Foradian"/>
          <w:b/>
          <w:sz w:val="22"/>
          <w:szCs w:val="22"/>
        </w:rPr>
        <w:t>`</w:t>
      </w:r>
      <w:r w:rsidRPr="009325AE">
        <w:rPr>
          <w:rFonts w:ascii="Palatino Linotype" w:eastAsia="Times New Roman" w:hAnsi="Palatino Linotype"/>
          <w:sz w:val="22"/>
          <w:szCs w:val="22"/>
        </w:rPr>
        <w:t xml:space="preserve"> 5,009 crore in April 2019. </w:t>
      </w:r>
    </w:p>
    <w:p w:rsidR="007876F1" w:rsidRPr="009325AE" w:rsidRDefault="007876F1" w:rsidP="007876F1">
      <w:pPr>
        <w:widowControl w:val="0"/>
        <w:tabs>
          <w:tab w:val="left" w:pos="0"/>
        </w:tabs>
        <w:jc w:val="both"/>
        <w:rPr>
          <w:rFonts w:ascii="Palatino Linotype" w:eastAsia="Times New Roman" w:hAnsi="Palatino Linotype"/>
          <w:sz w:val="22"/>
          <w:szCs w:val="22"/>
          <w:highlight w:val="yellow"/>
        </w:rPr>
      </w:pPr>
    </w:p>
    <w:p w:rsidR="007876F1" w:rsidRDefault="007876F1" w:rsidP="007876F1">
      <w:pPr>
        <w:jc w:val="both"/>
        <w:rPr>
          <w:rFonts w:ascii="Palatino Linotype" w:eastAsia="Times New Roman" w:hAnsi="Palatino Linotype" w:cs="Calibri"/>
          <w:color w:val="000000" w:themeColor="text1"/>
          <w:sz w:val="22"/>
          <w:szCs w:val="22"/>
        </w:rPr>
      </w:pPr>
      <w:r w:rsidRPr="009325AE">
        <w:rPr>
          <w:rFonts w:ascii="Palatino Linotype" w:eastAsia="Times New Roman" w:hAnsi="Palatino Linotype"/>
          <w:sz w:val="22"/>
          <w:szCs w:val="22"/>
        </w:rPr>
        <w:t>The assets of the FPIs in India, as reported by the custodians, at the end of May 2019 was</w:t>
      </w:r>
      <w:r w:rsidRPr="009325AE">
        <w:rPr>
          <w:rFonts w:ascii="Palatino Linotype" w:hAnsi="Palatino Linotype"/>
          <w:sz w:val="22"/>
          <w:szCs w:val="22"/>
        </w:rPr>
        <w:t xml:space="preserve"> </w:t>
      </w:r>
      <w:r w:rsidRPr="009325AE">
        <w:rPr>
          <w:rFonts w:ascii="Tahoma" w:hAnsi="Tahoma" w:cs="Tahoma"/>
          <w:sz w:val="22"/>
          <w:szCs w:val="22"/>
        </w:rPr>
        <w:t>₹</w:t>
      </w:r>
      <w:r w:rsidRPr="009325AE">
        <w:rPr>
          <w:rFonts w:ascii="Palatino Linotype" w:hAnsi="Palatino Linotype"/>
          <w:sz w:val="22"/>
          <w:szCs w:val="22"/>
        </w:rPr>
        <w:t xml:space="preserve"> </w:t>
      </w:r>
      <w:r w:rsidRPr="009325AE">
        <w:rPr>
          <w:rFonts w:ascii="Garamond" w:eastAsia="Times New Roman" w:hAnsi="Garamond" w:cs="Arial"/>
          <w:color w:val="000000"/>
          <w:sz w:val="22"/>
          <w:szCs w:val="22"/>
          <w:lang w:val="en-US"/>
        </w:rPr>
        <w:t>34,17,679</w:t>
      </w:r>
      <w:r w:rsidRPr="009325AE">
        <w:rPr>
          <w:rFonts w:ascii="Palatino Linotype" w:eastAsia="Times New Roman" w:hAnsi="Palatino Linotype" w:cs="Calibri"/>
          <w:sz w:val="22"/>
          <w:szCs w:val="22"/>
          <w:lang w:val="en-US"/>
        </w:rPr>
        <w:t xml:space="preserve"> crore</w:t>
      </w:r>
      <w:r w:rsidRPr="009325AE">
        <w:rPr>
          <w:rFonts w:ascii="Palatino Linotype" w:eastAsia="Times New Roman" w:hAnsi="Palatino Linotype" w:cs="Calibri"/>
          <w:sz w:val="22"/>
          <w:szCs w:val="22"/>
        </w:rPr>
        <w:t xml:space="preserve">, </w:t>
      </w:r>
      <w:r w:rsidRPr="009325AE">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9325AE">
        <w:rPr>
          <w:rFonts w:ascii="Tahoma" w:eastAsia="Times New Roman" w:hAnsi="Tahoma" w:cs="Tahoma"/>
          <w:color w:val="000000" w:themeColor="text1"/>
          <w:sz w:val="22"/>
          <w:szCs w:val="22"/>
        </w:rPr>
        <w:t>₹</w:t>
      </w:r>
      <w:r w:rsidRPr="009325AE">
        <w:rPr>
          <w:rFonts w:ascii="Palatino Linotype" w:hAnsi="Palatino Linotype"/>
          <w:sz w:val="22"/>
          <w:szCs w:val="22"/>
        </w:rPr>
        <w:t xml:space="preserve"> </w:t>
      </w:r>
      <w:r w:rsidRPr="009325AE">
        <w:rPr>
          <w:rFonts w:ascii="Garamond" w:eastAsia="Times New Roman" w:hAnsi="Garamond" w:cs="Arial"/>
          <w:color w:val="000000"/>
          <w:sz w:val="22"/>
          <w:szCs w:val="22"/>
          <w:lang w:val="en-US"/>
        </w:rPr>
        <w:t>82,426</w:t>
      </w:r>
      <w:r w:rsidRPr="009325AE">
        <w:rPr>
          <w:rFonts w:ascii="Palatino Linotype" w:eastAsia="Times New Roman" w:hAnsi="Palatino Linotype" w:cs="Calibri"/>
          <w:color w:val="000000" w:themeColor="text1"/>
          <w:sz w:val="22"/>
          <w:szCs w:val="22"/>
          <w:lang w:val="en-US"/>
        </w:rPr>
        <w:t xml:space="preserve"> </w:t>
      </w:r>
      <w:r w:rsidRPr="009325AE">
        <w:rPr>
          <w:rFonts w:ascii="Palatino Linotype" w:eastAsia="Times New Roman" w:hAnsi="Palatino Linotype" w:cs="Calibri"/>
          <w:color w:val="000000" w:themeColor="text1"/>
          <w:sz w:val="22"/>
          <w:szCs w:val="22"/>
        </w:rPr>
        <w:t xml:space="preserve">crore. </w:t>
      </w:r>
    </w:p>
    <w:p w:rsidR="007876F1" w:rsidRDefault="007876F1" w:rsidP="007876F1">
      <w:pPr>
        <w:jc w:val="both"/>
        <w:rPr>
          <w:rFonts w:ascii="Palatino Linotype" w:eastAsia="Times New Roman" w:hAnsi="Palatino Linotype" w:cs="Calibri"/>
          <w:color w:val="000000" w:themeColor="text1"/>
          <w:sz w:val="22"/>
          <w:szCs w:val="22"/>
        </w:rPr>
      </w:pPr>
    </w:p>
    <w:p w:rsidR="007876F1" w:rsidRPr="009325AE" w:rsidRDefault="007876F1" w:rsidP="007876F1">
      <w:pPr>
        <w:jc w:val="both"/>
        <w:rPr>
          <w:rFonts w:ascii="Garamond" w:eastAsia="Times New Roman" w:hAnsi="Garamond" w:cs="Arial"/>
          <w:color w:val="000000"/>
          <w:sz w:val="22"/>
          <w:szCs w:val="22"/>
          <w:lang w:val="en-US"/>
        </w:rPr>
      </w:pPr>
    </w:p>
    <w:p w:rsidR="007876F1" w:rsidRDefault="007876F1" w:rsidP="007876F1">
      <w:pPr>
        <w:rPr>
          <w:rFonts w:ascii="Palatino Linotype" w:hAnsi="Palatino Linotype"/>
          <w:b/>
          <w:sz w:val="22"/>
          <w:szCs w:val="22"/>
          <w:highlight w:val="yellow"/>
        </w:rPr>
      </w:pPr>
    </w:p>
    <w:p w:rsidR="007876F1" w:rsidRPr="00641DEA" w:rsidRDefault="007876F1" w:rsidP="007876F1">
      <w:pPr>
        <w:jc w:val="center"/>
        <w:rPr>
          <w:rFonts w:ascii="Palatino Linotype" w:hAnsi="Palatino Linotype"/>
          <w:b/>
          <w:sz w:val="22"/>
          <w:szCs w:val="22"/>
        </w:rPr>
      </w:pPr>
      <w:r w:rsidRPr="00641DEA">
        <w:rPr>
          <w:rFonts w:ascii="Palatino Linotype" w:hAnsi="Palatino Linotype"/>
          <w:b/>
          <w:sz w:val="22"/>
          <w:szCs w:val="22"/>
        </w:rPr>
        <w:t>Figure 11: Trends in FPIs Investment (</w:t>
      </w:r>
      <w:r w:rsidRPr="00641DEA">
        <w:rPr>
          <w:rFonts w:ascii="Tahoma" w:eastAsia="Times New Roman" w:hAnsi="Tahoma" w:cs="Tahoma"/>
          <w:b/>
          <w:sz w:val="22"/>
          <w:szCs w:val="22"/>
        </w:rPr>
        <w:t>₹</w:t>
      </w:r>
      <w:r w:rsidRPr="00641DEA">
        <w:rPr>
          <w:rFonts w:ascii="Palatino Linotype" w:hAnsi="Palatino Linotype"/>
          <w:b/>
          <w:sz w:val="22"/>
          <w:szCs w:val="22"/>
        </w:rPr>
        <w:t xml:space="preserve"> crore)</w:t>
      </w:r>
    </w:p>
    <w:p w:rsidR="007876F1" w:rsidRPr="00251FF1" w:rsidRDefault="007876F1" w:rsidP="007876F1">
      <w:pPr>
        <w:outlineLvl w:val="0"/>
        <w:rPr>
          <w:rFonts w:ascii="Palatino Linotype" w:hAnsi="Palatino Linotype"/>
          <w:b/>
          <w:sz w:val="22"/>
          <w:szCs w:val="22"/>
          <w:highlight w:val="yellow"/>
        </w:rPr>
      </w:pPr>
      <w:r>
        <w:rPr>
          <w:noProof/>
          <w:lang w:val="en-IN" w:eastAsia="en-IN" w:bidi="hi-IN"/>
        </w:rPr>
        <w:drawing>
          <wp:inline distT="0" distB="0" distL="0" distR="0" wp14:anchorId="50D66CEA" wp14:editId="0CDD0CDF">
            <wp:extent cx="5429250" cy="21526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76F1" w:rsidRPr="00251FF1" w:rsidRDefault="007876F1" w:rsidP="007876F1">
      <w:pPr>
        <w:jc w:val="center"/>
        <w:rPr>
          <w:rFonts w:ascii="Palatino Linotype" w:hAnsi="Palatino Linotype"/>
          <w:b/>
          <w:sz w:val="22"/>
          <w:szCs w:val="22"/>
          <w:highlight w:val="yellow"/>
        </w:rPr>
      </w:pPr>
    </w:p>
    <w:p w:rsidR="007876F1" w:rsidRPr="002C7D3D" w:rsidRDefault="007876F1" w:rsidP="007876F1">
      <w:pPr>
        <w:widowControl w:val="0"/>
        <w:spacing w:before="240"/>
        <w:contextualSpacing/>
        <w:jc w:val="both"/>
        <w:rPr>
          <w:rFonts w:ascii="Palatino Linotype" w:eastAsia="Times New Roman" w:hAnsi="Palatino Linotype"/>
          <w:i/>
          <w:sz w:val="18"/>
          <w:szCs w:val="22"/>
          <w:highlight w:val="yellow"/>
        </w:rPr>
      </w:pPr>
    </w:p>
    <w:p w:rsidR="007876F1" w:rsidRPr="002C7D3D" w:rsidRDefault="007876F1" w:rsidP="007876F1">
      <w:pPr>
        <w:widowControl w:val="0"/>
        <w:numPr>
          <w:ilvl w:val="0"/>
          <w:numId w:val="2"/>
        </w:numPr>
        <w:contextualSpacing/>
        <w:jc w:val="both"/>
        <w:rPr>
          <w:rFonts w:ascii="Palatino Linotype" w:eastAsia="Times New Roman" w:hAnsi="Palatino Linotype"/>
          <w:b/>
          <w:color w:val="FF0000"/>
          <w:sz w:val="22"/>
          <w:szCs w:val="22"/>
        </w:rPr>
      </w:pPr>
      <w:r w:rsidRPr="002C7D3D">
        <w:rPr>
          <w:rFonts w:ascii="Palatino Linotype" w:hAnsi="Palatino Linotype"/>
          <w:b/>
          <w:sz w:val="22"/>
          <w:szCs w:val="22"/>
        </w:rPr>
        <w:t xml:space="preserve">Trends in Portfolio Management Services </w:t>
      </w:r>
    </w:p>
    <w:p w:rsidR="007876F1" w:rsidRPr="000F6775" w:rsidRDefault="007876F1" w:rsidP="007876F1">
      <w:pPr>
        <w:widowControl w:val="0"/>
        <w:tabs>
          <w:tab w:val="left" w:pos="2190"/>
        </w:tabs>
        <w:jc w:val="both"/>
        <w:rPr>
          <w:rFonts w:ascii="Palatino Linotype" w:eastAsia="Times New Roman" w:hAnsi="Palatino Linotype"/>
          <w:sz w:val="22"/>
          <w:szCs w:val="22"/>
        </w:rPr>
      </w:pPr>
      <w:r w:rsidRPr="000F6775">
        <w:rPr>
          <w:rFonts w:ascii="Palatino Linotype" w:eastAsia="Times New Roman" w:hAnsi="Palatino Linotype"/>
          <w:sz w:val="22"/>
          <w:szCs w:val="22"/>
        </w:rPr>
        <w:tab/>
      </w:r>
    </w:p>
    <w:p w:rsidR="007876F1" w:rsidRPr="009325AE" w:rsidRDefault="007876F1" w:rsidP="007876F1">
      <w:pPr>
        <w:jc w:val="both"/>
        <w:rPr>
          <w:rFonts w:ascii="Garamond" w:eastAsia="Times New Roman" w:hAnsi="Garamond" w:cs="Arial"/>
          <w:bCs/>
          <w:color w:val="000000"/>
          <w:sz w:val="22"/>
          <w:szCs w:val="22"/>
          <w:lang w:val="en-US"/>
        </w:rPr>
      </w:pPr>
      <w:r w:rsidRPr="009325AE">
        <w:rPr>
          <w:rFonts w:ascii="Palatino Linotype" w:eastAsia="Times New Roman" w:hAnsi="Palatino Linotype"/>
          <w:color w:val="000000" w:themeColor="text1"/>
          <w:sz w:val="22"/>
          <w:szCs w:val="22"/>
        </w:rPr>
        <w:t xml:space="preserve">During May 2019, the total AUM of the portfolio management industry stood at </w:t>
      </w:r>
      <w:r w:rsidRPr="009325AE">
        <w:rPr>
          <w:rFonts w:ascii="Tahoma" w:hAnsi="Tahoma" w:cs="Tahoma"/>
          <w:color w:val="000000" w:themeColor="text1"/>
          <w:sz w:val="22"/>
          <w:szCs w:val="22"/>
        </w:rPr>
        <w:t>₹</w:t>
      </w:r>
      <w:r w:rsidRPr="009325AE">
        <w:rPr>
          <w:rFonts w:ascii="Palatino Linotype" w:hAnsi="Palatino Linotype" w:cs="Arial"/>
          <w:color w:val="000000" w:themeColor="text1"/>
          <w:sz w:val="22"/>
          <w:szCs w:val="22"/>
        </w:rPr>
        <w:t xml:space="preserve"> </w:t>
      </w:r>
      <w:r w:rsidRPr="009325AE">
        <w:rPr>
          <w:rFonts w:ascii="Garamond" w:eastAsia="Times New Roman" w:hAnsi="Garamond" w:cs="Arial"/>
          <w:bCs/>
          <w:color w:val="000000"/>
          <w:sz w:val="22"/>
          <w:szCs w:val="22"/>
          <w:lang w:val="en-US"/>
        </w:rPr>
        <w:t>16,08,234</w:t>
      </w:r>
      <w:r w:rsidRPr="009325AE">
        <w:rPr>
          <w:rFonts w:ascii="Palatino Linotype" w:eastAsia="Times New Roman" w:hAnsi="Palatino Linotype"/>
          <w:color w:val="000000" w:themeColor="text1"/>
          <w:sz w:val="22"/>
          <w:szCs w:val="22"/>
        </w:rPr>
        <w:t xml:space="preserve"> crore compared to </w:t>
      </w:r>
      <w:r w:rsidRPr="009325AE">
        <w:rPr>
          <w:rFonts w:ascii="Tahoma" w:hAnsi="Tahoma" w:cs="Tahoma"/>
          <w:color w:val="000000" w:themeColor="text1"/>
          <w:sz w:val="22"/>
          <w:szCs w:val="22"/>
        </w:rPr>
        <w:t>₹</w:t>
      </w:r>
      <w:r w:rsidRPr="009325AE">
        <w:rPr>
          <w:rFonts w:ascii="Palatino Linotype" w:hAnsi="Palatino Linotype" w:cs="Arial"/>
          <w:color w:val="000000" w:themeColor="text1"/>
          <w:sz w:val="22"/>
          <w:szCs w:val="22"/>
        </w:rPr>
        <w:t xml:space="preserve"> </w:t>
      </w:r>
      <w:r w:rsidRPr="009325AE">
        <w:rPr>
          <w:rFonts w:ascii="Garamond" w:eastAsia="Times New Roman" w:hAnsi="Garamond" w:cs="Arial"/>
          <w:bCs/>
          <w:color w:val="000000"/>
          <w:sz w:val="22"/>
          <w:szCs w:val="22"/>
          <w:lang w:val="en-US"/>
        </w:rPr>
        <w:t>16,23,331</w:t>
      </w:r>
      <w:r w:rsidRPr="009325AE">
        <w:rPr>
          <w:rFonts w:ascii="Palatino Linotype" w:eastAsia="Times New Roman" w:hAnsi="Palatino Linotype"/>
          <w:color w:val="000000" w:themeColor="text1"/>
          <w:sz w:val="22"/>
          <w:szCs w:val="22"/>
        </w:rPr>
        <w:t xml:space="preserve"> crore</w:t>
      </w:r>
      <w:r w:rsidRPr="009325AE">
        <w:rPr>
          <w:rFonts w:ascii="Palatino Linotype" w:eastAsia="Times New Roman" w:hAnsi="Palatino Linotype" w:cs="Calibri"/>
          <w:color w:val="000000" w:themeColor="text1"/>
          <w:sz w:val="22"/>
          <w:szCs w:val="22"/>
        </w:rPr>
        <w:t xml:space="preserve"> as at end April 2019, indicating a de</w:t>
      </w:r>
      <w:r w:rsidRPr="009325AE">
        <w:rPr>
          <w:rFonts w:ascii="Palatino Linotype" w:eastAsia="Times New Roman" w:hAnsi="Palatino Linotype"/>
          <w:color w:val="000000" w:themeColor="text1"/>
          <w:sz w:val="22"/>
          <w:szCs w:val="22"/>
        </w:rPr>
        <w:t>crease of 0.9 per cent during the period. As on May 31 2019, t</w:t>
      </w:r>
      <w:r w:rsidRPr="009325AE">
        <w:rPr>
          <w:rFonts w:ascii="Palatino Linotype" w:eastAsia="Times New Roman" w:hAnsi="Palatino Linotype" w:cs="Calibri"/>
          <w:color w:val="000000" w:themeColor="text1"/>
          <w:sz w:val="22"/>
          <w:szCs w:val="22"/>
        </w:rPr>
        <w:t xml:space="preserve">he AUM of non-discretionary and </w:t>
      </w:r>
      <w:r w:rsidRPr="009325AE">
        <w:rPr>
          <w:rFonts w:ascii="Garamond" w:eastAsia="Times New Roman" w:hAnsi="Garamond" w:cs="Arial"/>
          <w:bCs/>
          <w:color w:val="000000"/>
          <w:sz w:val="22"/>
          <w:szCs w:val="22"/>
          <w:lang w:val="en-US"/>
        </w:rPr>
        <w:t>Advisory</w:t>
      </w:r>
      <w:r w:rsidRPr="009325AE">
        <w:rPr>
          <w:rFonts w:ascii="Palatino Linotype" w:eastAsia="Times New Roman" w:hAnsi="Palatino Linotype" w:cs="Calibri"/>
          <w:color w:val="000000" w:themeColor="text1"/>
          <w:sz w:val="22"/>
          <w:szCs w:val="22"/>
        </w:rPr>
        <w:t xml:space="preserve"> services were </w:t>
      </w:r>
      <w:r w:rsidRPr="009325AE">
        <w:rPr>
          <w:rFonts w:ascii="Rupee Foradian" w:eastAsia="Times New Roman" w:hAnsi="Rupee Foradian" w:cs="Calibri"/>
          <w:color w:val="000000" w:themeColor="text1"/>
          <w:sz w:val="22"/>
          <w:szCs w:val="22"/>
        </w:rPr>
        <w:t>`</w:t>
      </w:r>
      <w:r w:rsidRPr="009325AE">
        <w:rPr>
          <w:rFonts w:ascii="Palatino Linotype" w:hAnsi="Palatino Linotype"/>
          <w:sz w:val="22"/>
          <w:szCs w:val="22"/>
        </w:rPr>
        <w:t xml:space="preserve"> </w:t>
      </w:r>
      <w:r w:rsidRPr="009325AE">
        <w:rPr>
          <w:rFonts w:ascii="Palatino Linotype" w:eastAsia="Times New Roman" w:hAnsi="Palatino Linotype" w:cs="Calibri"/>
          <w:color w:val="000000" w:themeColor="text1"/>
          <w:sz w:val="22"/>
          <w:szCs w:val="22"/>
        </w:rPr>
        <w:t xml:space="preserve">1,11,284 crore and 1,86,442 crore respectively, an increase by 0.5 per cent and 1 per cent respectively from April 2019. However, the AUM of Discretionary services decreased by 1.3 per cent and stood at </w:t>
      </w:r>
      <w:r w:rsidRPr="009325AE">
        <w:rPr>
          <w:rFonts w:ascii="Rupee Foradian" w:eastAsia="Times New Roman" w:hAnsi="Rupee Foradian" w:cs="Calibri"/>
          <w:color w:val="000000" w:themeColor="text1"/>
          <w:sz w:val="22"/>
          <w:szCs w:val="22"/>
        </w:rPr>
        <w:t>`</w:t>
      </w:r>
      <w:r w:rsidRPr="009325AE">
        <w:rPr>
          <w:rFonts w:ascii="Palatino Linotype" w:eastAsia="Times New Roman" w:hAnsi="Palatino Linotype" w:cs="Calibri"/>
          <w:color w:val="000000" w:themeColor="text1"/>
          <w:sz w:val="22"/>
          <w:szCs w:val="22"/>
        </w:rPr>
        <w:t xml:space="preserve">  13,10,508 crore from its previous month. </w:t>
      </w:r>
    </w:p>
    <w:p w:rsidR="007876F1" w:rsidRPr="009325AE" w:rsidRDefault="007876F1" w:rsidP="007876F1">
      <w:pPr>
        <w:jc w:val="both"/>
        <w:rPr>
          <w:rFonts w:ascii="Palatino Linotype" w:eastAsia="Times New Roman" w:hAnsi="Palatino Linotype" w:cs="Calibri"/>
          <w:color w:val="FF0000"/>
          <w:sz w:val="22"/>
          <w:szCs w:val="22"/>
        </w:rPr>
      </w:pPr>
    </w:p>
    <w:p w:rsidR="007876F1" w:rsidRPr="009325AE" w:rsidRDefault="007876F1" w:rsidP="007876F1">
      <w:pPr>
        <w:jc w:val="both"/>
        <w:rPr>
          <w:rFonts w:ascii="Palatino Linotype" w:eastAsia="Times New Roman" w:hAnsi="Palatino Linotype"/>
          <w:color w:val="000000" w:themeColor="text1"/>
          <w:sz w:val="22"/>
          <w:szCs w:val="22"/>
        </w:rPr>
      </w:pPr>
      <w:r w:rsidRPr="009325AE">
        <w:rPr>
          <w:rFonts w:ascii="Palatino Linotype" w:eastAsia="Times New Roman" w:hAnsi="Palatino Linotype" w:cs="Calibri"/>
          <w:color w:val="000000" w:themeColor="text1"/>
          <w:sz w:val="22"/>
          <w:szCs w:val="22"/>
        </w:rPr>
        <w:t xml:space="preserve">In terms of </w:t>
      </w:r>
      <w:r w:rsidRPr="009325AE">
        <w:rPr>
          <w:rFonts w:ascii="Palatino Linotype" w:eastAsia="Times New Roman" w:hAnsi="Palatino Linotype"/>
          <w:color w:val="000000" w:themeColor="text1"/>
          <w:sz w:val="22"/>
          <w:szCs w:val="22"/>
        </w:rPr>
        <w:t>number of clients in PMS industry at the end of May 2019, discretionary services category topped with 1,43,065 clients, followed by non-discretionary category with 7,242 clients and advisory category with 3,973 clients.</w:t>
      </w:r>
    </w:p>
    <w:p w:rsidR="007876F1" w:rsidRPr="00251FF1" w:rsidRDefault="007876F1" w:rsidP="007876F1">
      <w:pPr>
        <w:widowControl w:val="0"/>
        <w:jc w:val="both"/>
        <w:rPr>
          <w:rFonts w:ascii="Palatino Linotype" w:eastAsia="Times New Roman" w:hAnsi="Palatino Linotype"/>
          <w:color w:val="000099"/>
          <w:sz w:val="22"/>
          <w:szCs w:val="22"/>
          <w:highlight w:val="yellow"/>
        </w:rPr>
      </w:pPr>
    </w:p>
    <w:p w:rsidR="007876F1" w:rsidRPr="00AE2BAB" w:rsidRDefault="007876F1" w:rsidP="007876F1">
      <w:pPr>
        <w:widowControl w:val="0"/>
        <w:numPr>
          <w:ilvl w:val="0"/>
          <w:numId w:val="2"/>
        </w:numPr>
        <w:contextualSpacing/>
        <w:jc w:val="both"/>
        <w:rPr>
          <w:rFonts w:ascii="Palatino Linotype" w:hAnsi="Palatino Linotype"/>
          <w:b/>
          <w:sz w:val="22"/>
          <w:szCs w:val="22"/>
        </w:rPr>
      </w:pPr>
      <w:r w:rsidRPr="00AE2BAB">
        <w:rPr>
          <w:rFonts w:ascii="Palatino Linotype" w:hAnsi="Palatino Linotype"/>
          <w:b/>
          <w:sz w:val="22"/>
          <w:szCs w:val="22"/>
        </w:rPr>
        <w:t>Trends in Substantial Acquisition of Shares and Takeovers</w:t>
      </w:r>
    </w:p>
    <w:p w:rsidR="007876F1" w:rsidRPr="00AE2BAB" w:rsidRDefault="007876F1" w:rsidP="007876F1">
      <w:pPr>
        <w:jc w:val="both"/>
        <w:rPr>
          <w:rFonts w:ascii="Palatino Linotype" w:eastAsia="Times New Roman" w:hAnsi="Palatino Linotype"/>
          <w:sz w:val="22"/>
          <w:szCs w:val="22"/>
        </w:rPr>
      </w:pPr>
    </w:p>
    <w:p w:rsidR="007876F1" w:rsidRPr="00AE2BAB" w:rsidRDefault="007876F1" w:rsidP="007876F1">
      <w:pPr>
        <w:jc w:val="both"/>
        <w:rPr>
          <w:rFonts w:ascii="Garamond" w:eastAsia="Times New Roman" w:hAnsi="Garamond"/>
          <w:lang w:val="en-US"/>
        </w:rPr>
      </w:pPr>
      <w:r w:rsidRPr="00AE2BAB">
        <w:rPr>
          <w:rFonts w:ascii="Palatino Linotype" w:eastAsia="Times New Roman" w:hAnsi="Palatino Linotype"/>
          <w:sz w:val="22"/>
          <w:szCs w:val="22"/>
        </w:rPr>
        <w:t xml:space="preserve">During </w:t>
      </w:r>
      <w:r>
        <w:rPr>
          <w:rFonts w:ascii="Palatino Linotype" w:eastAsia="Times New Roman" w:hAnsi="Palatino Linotype"/>
          <w:sz w:val="22"/>
          <w:szCs w:val="22"/>
        </w:rPr>
        <w:t xml:space="preserve">May </w:t>
      </w:r>
      <w:r w:rsidRPr="00AE2BAB">
        <w:rPr>
          <w:rFonts w:ascii="Palatino Linotype" w:eastAsia="Times New Roman" w:hAnsi="Palatino Linotype"/>
          <w:sz w:val="22"/>
          <w:szCs w:val="22"/>
        </w:rPr>
        <w:t xml:space="preserve">2019, </w:t>
      </w:r>
      <w:r>
        <w:rPr>
          <w:rFonts w:ascii="Palatino Linotype" w:eastAsia="Times New Roman" w:hAnsi="Palatino Linotype"/>
          <w:sz w:val="22"/>
          <w:szCs w:val="22"/>
        </w:rPr>
        <w:t>five</w:t>
      </w:r>
      <w:r w:rsidRPr="00AE2BAB">
        <w:rPr>
          <w:rFonts w:ascii="Palatino Linotype" w:eastAsia="Times New Roman" w:hAnsi="Palatino Linotype"/>
          <w:sz w:val="22"/>
          <w:szCs w:val="22"/>
        </w:rPr>
        <w:t xml:space="preserve"> open offer</w:t>
      </w:r>
      <w:r>
        <w:rPr>
          <w:rFonts w:ascii="Palatino Linotype" w:eastAsia="Times New Roman" w:hAnsi="Palatino Linotype"/>
          <w:sz w:val="22"/>
          <w:szCs w:val="22"/>
        </w:rPr>
        <w:t>s</w:t>
      </w:r>
      <w:r w:rsidRPr="00AE2BAB">
        <w:rPr>
          <w:rFonts w:ascii="Palatino Linotype" w:eastAsia="Times New Roman" w:hAnsi="Palatino Linotype"/>
          <w:sz w:val="22"/>
          <w:szCs w:val="22"/>
        </w:rPr>
        <w:t xml:space="preserve"> with offer value of </w:t>
      </w:r>
      <w:r w:rsidRPr="00AE2BAB">
        <w:rPr>
          <w:rFonts w:ascii="Tahoma" w:eastAsia="Times New Roman" w:hAnsi="Tahoma" w:cs="Tahoma"/>
          <w:sz w:val="22"/>
          <w:szCs w:val="22"/>
        </w:rPr>
        <w:t>₹</w:t>
      </w:r>
      <w:r w:rsidRPr="00AE2BAB">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249</w:t>
      </w:r>
      <w:r w:rsidRPr="00AE2BAB">
        <w:rPr>
          <w:rFonts w:ascii="Palatino Linotype" w:eastAsia="Times New Roman" w:hAnsi="Palatino Linotype"/>
          <w:sz w:val="22"/>
          <w:szCs w:val="22"/>
          <w:lang w:val="en-US"/>
        </w:rPr>
        <w:t xml:space="preserve"> crore</w:t>
      </w:r>
      <w:r>
        <w:rPr>
          <w:rFonts w:ascii="Palatino Linotype" w:eastAsia="Times New Roman" w:hAnsi="Palatino Linotype" w:cs="Garamond"/>
          <w:sz w:val="22"/>
          <w:szCs w:val="22"/>
        </w:rPr>
        <w:t xml:space="preserve"> was </w:t>
      </w:r>
      <w:r w:rsidRPr="00AE2BAB">
        <w:rPr>
          <w:rFonts w:ascii="Palatino Linotype" w:eastAsia="Times New Roman" w:hAnsi="Palatino Linotype" w:cs="Garamond"/>
          <w:sz w:val="22"/>
          <w:szCs w:val="22"/>
        </w:rPr>
        <w:t xml:space="preserve">made to the shareholders as against </w:t>
      </w:r>
      <w:r>
        <w:rPr>
          <w:rFonts w:ascii="Palatino Linotype" w:eastAsia="Times New Roman" w:hAnsi="Palatino Linotype"/>
          <w:sz w:val="22"/>
          <w:szCs w:val="22"/>
        </w:rPr>
        <w:t>four</w:t>
      </w:r>
      <w:r w:rsidRPr="00AE2BAB">
        <w:rPr>
          <w:rFonts w:ascii="Palatino Linotype" w:eastAsia="Times New Roman" w:hAnsi="Palatino Linotype"/>
          <w:sz w:val="22"/>
          <w:szCs w:val="22"/>
        </w:rPr>
        <w:t xml:space="preserve"> open offer with offer value of </w:t>
      </w:r>
      <w:r w:rsidRPr="00AE2BAB">
        <w:rPr>
          <w:rFonts w:ascii="Tahoma" w:eastAsia="Times New Roman" w:hAnsi="Tahoma" w:cs="Tahoma"/>
          <w:sz w:val="22"/>
          <w:szCs w:val="22"/>
        </w:rPr>
        <w:t>₹</w:t>
      </w:r>
      <w:r w:rsidRPr="00AE2BAB">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56</w:t>
      </w:r>
      <w:r w:rsidRPr="00AE2BAB">
        <w:rPr>
          <w:rFonts w:ascii="Palatino Linotype" w:eastAsia="Times New Roman" w:hAnsi="Palatino Linotype"/>
          <w:sz w:val="22"/>
          <w:szCs w:val="22"/>
          <w:lang w:val="en-US"/>
        </w:rPr>
        <w:t xml:space="preserve"> crore</w:t>
      </w:r>
      <w:r w:rsidRPr="00AE2BAB">
        <w:rPr>
          <w:rFonts w:ascii="Palatino Linotype" w:eastAsia="Times New Roman" w:hAnsi="Palatino Linotype" w:cs="Garamond"/>
          <w:sz w:val="22"/>
          <w:szCs w:val="22"/>
        </w:rPr>
        <w:t xml:space="preserve"> made in </w:t>
      </w:r>
      <w:r>
        <w:rPr>
          <w:rFonts w:ascii="Palatino Linotype" w:eastAsia="Times New Roman" w:hAnsi="Palatino Linotype"/>
          <w:sz w:val="22"/>
          <w:szCs w:val="22"/>
        </w:rPr>
        <w:t>April</w:t>
      </w:r>
      <w:r w:rsidRPr="00AE2BAB">
        <w:rPr>
          <w:rFonts w:ascii="Palatino Linotype" w:eastAsia="Times New Roman" w:hAnsi="Palatino Linotype"/>
          <w:sz w:val="22"/>
          <w:szCs w:val="22"/>
        </w:rPr>
        <w:t xml:space="preserve"> 2019</w:t>
      </w:r>
      <w:r w:rsidRPr="00AE2BAB">
        <w:rPr>
          <w:rFonts w:ascii="Palatino Linotype" w:eastAsia="Times New Roman" w:hAnsi="Palatino Linotype" w:cs="Garamond"/>
          <w:sz w:val="22"/>
          <w:szCs w:val="22"/>
        </w:rPr>
        <w:t>.</w:t>
      </w:r>
      <w:r>
        <w:rPr>
          <w:rFonts w:ascii="Palatino Linotype" w:eastAsia="Times New Roman" w:hAnsi="Palatino Linotype" w:cs="Garamond"/>
          <w:sz w:val="22"/>
          <w:szCs w:val="22"/>
        </w:rPr>
        <w:t xml:space="preserve"> Of these five offers, all of them were came for change in control of management.</w:t>
      </w:r>
      <w:r w:rsidRPr="00AE2BAB">
        <w:rPr>
          <w:rFonts w:ascii="Palatino Linotype" w:eastAsia="Times New Roman" w:hAnsi="Palatino Linotype" w:cs="Garamond"/>
          <w:sz w:val="22"/>
          <w:szCs w:val="22"/>
        </w:rPr>
        <w:t xml:space="preserve"> </w:t>
      </w:r>
    </w:p>
    <w:p w:rsidR="007876F1" w:rsidRPr="00251FF1" w:rsidRDefault="007876F1" w:rsidP="007876F1">
      <w:pPr>
        <w:jc w:val="both"/>
        <w:rPr>
          <w:rFonts w:ascii="Palatino Linotype" w:eastAsia="Times New Roman" w:hAnsi="Palatino Linotype" w:cs="Garamond"/>
          <w:sz w:val="22"/>
          <w:szCs w:val="22"/>
          <w:highlight w:val="yellow"/>
        </w:rPr>
      </w:pPr>
    </w:p>
    <w:p w:rsidR="007876F1" w:rsidRPr="00251FF1" w:rsidRDefault="007876F1" w:rsidP="007876F1">
      <w:pPr>
        <w:jc w:val="both"/>
        <w:rPr>
          <w:rFonts w:ascii="Palatino Linotype" w:eastAsia="Times New Roman" w:hAnsi="Palatino Linotype" w:cs="Garamond"/>
          <w:sz w:val="22"/>
          <w:szCs w:val="22"/>
          <w:highlight w:val="yellow"/>
        </w:rPr>
      </w:pPr>
    </w:p>
    <w:p w:rsidR="007876F1" w:rsidRPr="00AE2BAB" w:rsidRDefault="007876F1" w:rsidP="007876F1">
      <w:pPr>
        <w:rPr>
          <w:rFonts w:ascii="Palatino Linotype" w:hAnsi="Palatino Linotype"/>
          <w:b/>
          <w:sz w:val="22"/>
          <w:szCs w:val="22"/>
        </w:rPr>
      </w:pPr>
      <w:r w:rsidRPr="00AE2BAB">
        <w:rPr>
          <w:rFonts w:ascii="Palatino Linotype" w:hAnsi="Palatino Linotype"/>
          <w:b/>
          <w:sz w:val="22"/>
          <w:szCs w:val="22"/>
        </w:rPr>
        <w:t>Figure</w:t>
      </w:r>
      <w:r w:rsidRPr="00AE2BAB">
        <w:rPr>
          <w:rFonts w:ascii="Palatino Linotype" w:eastAsia="Times New Roman" w:hAnsi="Palatino Linotype" w:cs="Garamond"/>
          <w:b/>
          <w:bCs/>
          <w:sz w:val="22"/>
          <w:szCs w:val="22"/>
        </w:rPr>
        <w:t xml:space="preserve"> 12: Details of Open Offers Made under the SEBI (SAST) Regulations</w:t>
      </w:r>
    </w:p>
    <w:p w:rsidR="007876F1" w:rsidRPr="00251FF1" w:rsidRDefault="007876F1" w:rsidP="007876F1">
      <w:pPr>
        <w:jc w:val="center"/>
        <w:rPr>
          <w:rFonts w:ascii="Palatino Linotype" w:eastAsia="Times New Roman" w:hAnsi="Palatino Linotype" w:cs="Garamond"/>
          <w:b/>
          <w:bCs/>
          <w:sz w:val="22"/>
          <w:szCs w:val="22"/>
          <w:highlight w:val="yellow"/>
        </w:rPr>
      </w:pPr>
    </w:p>
    <w:p w:rsidR="007876F1" w:rsidRPr="00251FF1" w:rsidRDefault="007876F1" w:rsidP="007876F1">
      <w:pPr>
        <w:jc w:val="center"/>
        <w:rPr>
          <w:rFonts w:ascii="Palatino Linotype" w:eastAsia="Times New Roman" w:hAnsi="Palatino Linotype" w:cs="Garamond"/>
          <w:b/>
          <w:bCs/>
          <w:sz w:val="22"/>
          <w:szCs w:val="22"/>
          <w:highlight w:val="yellow"/>
        </w:rPr>
      </w:pPr>
    </w:p>
    <w:p w:rsidR="007876F1" w:rsidRPr="00251FF1" w:rsidRDefault="007876F1" w:rsidP="007876F1">
      <w:pPr>
        <w:jc w:val="center"/>
        <w:rPr>
          <w:rFonts w:ascii="Palatino Linotype" w:eastAsia="Times New Roman" w:hAnsi="Palatino Linotype" w:cs="Garamond"/>
          <w:b/>
          <w:bCs/>
          <w:sz w:val="22"/>
          <w:szCs w:val="22"/>
          <w:highlight w:val="yellow"/>
        </w:rPr>
      </w:pPr>
      <w:r>
        <w:rPr>
          <w:noProof/>
          <w:lang w:val="en-IN" w:eastAsia="en-IN" w:bidi="hi-IN"/>
        </w:rPr>
        <w:drawing>
          <wp:inline distT="0" distB="0" distL="0" distR="0" wp14:anchorId="738A7770" wp14:editId="1C0F2A78">
            <wp:extent cx="5473065" cy="1905000"/>
            <wp:effectExtent l="0" t="0" r="13335" b="0"/>
            <wp:docPr id="39" name="Chart 39"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15A1" w:rsidRPr="00AE226D" w:rsidRDefault="000E15A1" w:rsidP="0063301B">
      <w:pPr>
        <w:widowControl w:val="0"/>
        <w:numPr>
          <w:ilvl w:val="0"/>
          <w:numId w:val="2"/>
        </w:numPr>
        <w:contextualSpacing/>
        <w:jc w:val="both"/>
        <w:rPr>
          <w:rFonts w:ascii="Garamond" w:eastAsia="Times New Roman" w:hAnsi="Garamond"/>
          <w:b/>
          <w:color w:val="0F0684"/>
        </w:rPr>
      </w:pPr>
      <w:r w:rsidRPr="0063301B">
        <w:rPr>
          <w:rFonts w:ascii="Palatino Linotype" w:hAnsi="Palatino Linotype"/>
          <w:b/>
          <w:sz w:val="22"/>
          <w:szCs w:val="22"/>
        </w:rPr>
        <w:t>Commodities Derivatives Markets</w:t>
      </w:r>
    </w:p>
    <w:p w:rsidR="00D66E84" w:rsidRDefault="00D66E84" w:rsidP="000E15A1">
      <w:pPr>
        <w:pStyle w:val="ListParagraph"/>
        <w:spacing w:after="0" w:line="240" w:lineRule="auto"/>
        <w:jc w:val="both"/>
        <w:rPr>
          <w:rFonts w:ascii="Garamond" w:eastAsia="Times New Roman" w:hAnsi="Garamond"/>
          <w:b/>
          <w:color w:val="000000"/>
          <w:sz w:val="24"/>
          <w:szCs w:val="24"/>
        </w:rPr>
      </w:pPr>
    </w:p>
    <w:p w:rsidR="000E15A1" w:rsidRPr="002F7F08" w:rsidRDefault="000E15A1" w:rsidP="000E15A1">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0E15A1" w:rsidRDefault="000E15A1" w:rsidP="000E15A1">
      <w:pPr>
        <w:pStyle w:val="ListParagraph"/>
        <w:spacing w:after="0" w:line="240" w:lineRule="auto"/>
        <w:jc w:val="both"/>
        <w:rPr>
          <w:rFonts w:ascii="Garamond" w:eastAsia="Times New Roman" w:hAnsi="Garamond"/>
          <w:color w:val="000000"/>
          <w:sz w:val="24"/>
          <w:szCs w:val="24"/>
        </w:rPr>
      </w:pPr>
    </w:p>
    <w:p w:rsidR="00D66E84" w:rsidRDefault="00D66E84" w:rsidP="00D66E84">
      <w:pPr>
        <w:pStyle w:val="ListParagraph"/>
        <w:spacing w:after="0" w:line="240" w:lineRule="auto"/>
        <w:jc w:val="both"/>
        <w:rPr>
          <w:rFonts w:ascii="Garamond" w:hAnsi="Garamond"/>
          <w:sz w:val="24"/>
          <w:szCs w:val="24"/>
        </w:rPr>
      </w:pPr>
      <w:r>
        <w:rPr>
          <w:rFonts w:ascii="Garamond" w:hAnsi="Garamond"/>
          <w:sz w:val="24"/>
          <w:szCs w:val="24"/>
        </w:rPr>
        <w:t>During</w:t>
      </w:r>
      <w:r w:rsidRPr="00ED6E5C">
        <w:rPr>
          <w:rFonts w:ascii="Garamond" w:hAnsi="Garamond"/>
          <w:sz w:val="24"/>
          <w:szCs w:val="24"/>
        </w:rPr>
        <w:t xml:space="preserve"> </w:t>
      </w:r>
      <w:r>
        <w:rPr>
          <w:rFonts w:ascii="Garamond" w:hAnsi="Garamond"/>
          <w:sz w:val="24"/>
          <w:szCs w:val="24"/>
        </w:rPr>
        <w:t>May</w:t>
      </w:r>
      <w:r w:rsidRPr="00615025">
        <w:rPr>
          <w:rFonts w:ascii="Garamond" w:hAnsi="Garamond"/>
          <w:sz w:val="24"/>
          <w:szCs w:val="24"/>
        </w:rPr>
        <w:t xml:space="preserve"> 201</w:t>
      </w:r>
      <w:r>
        <w:rPr>
          <w:rFonts w:ascii="Garamond" w:hAnsi="Garamond"/>
          <w:sz w:val="24"/>
          <w:szCs w:val="24"/>
        </w:rPr>
        <w:t>9, MCX Comdex, witnessed a fall of 5.1</w:t>
      </w:r>
      <w:r w:rsidRPr="00ED6E5C">
        <w:rPr>
          <w:rFonts w:ascii="Garamond" w:hAnsi="Garamond"/>
          <w:sz w:val="24"/>
          <w:szCs w:val="24"/>
        </w:rPr>
        <w:t xml:space="preserve"> per cent</w:t>
      </w:r>
      <w:r>
        <w:rPr>
          <w:rFonts w:ascii="Garamond" w:hAnsi="Garamond"/>
          <w:sz w:val="24"/>
          <w:szCs w:val="24"/>
        </w:rPr>
        <w:t xml:space="preserve"> (M-o-M) driven by decline in prices of metal, bullion (silver) and energy segments. In agri segment, out of four traded commodities, cardamom and cotton witnessed a firm trend, while, CPO and mentha oil showed a declining trend. O</w:t>
      </w:r>
      <w:r>
        <w:rPr>
          <w:rFonts w:ascii="Garamond" w:eastAsia="Times New Roman" w:hAnsi="Garamond"/>
          <w:color w:val="000000"/>
          <w:sz w:val="24"/>
          <w:szCs w:val="24"/>
        </w:rPr>
        <w:t>n Y-o-Y basis, MCX Comdex decreased</w:t>
      </w:r>
      <w:r w:rsidRPr="00632B48">
        <w:rPr>
          <w:rFonts w:ascii="Garamond" w:eastAsia="Times New Roman" w:hAnsi="Garamond"/>
          <w:color w:val="000000"/>
          <w:sz w:val="24"/>
          <w:szCs w:val="24"/>
        </w:rPr>
        <w:t xml:space="preserve"> by </w:t>
      </w:r>
      <w:r>
        <w:rPr>
          <w:rFonts w:ascii="Garamond" w:eastAsia="Times New Roman" w:hAnsi="Garamond"/>
          <w:color w:val="000000"/>
          <w:sz w:val="24"/>
          <w:szCs w:val="24"/>
        </w:rPr>
        <w:t>7.4</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decline</w:t>
      </w:r>
      <w:r w:rsidRPr="00632B48">
        <w:rPr>
          <w:rFonts w:ascii="Garamond" w:eastAsia="Times New Roman" w:hAnsi="Garamond"/>
          <w:color w:val="000000"/>
          <w:sz w:val="24"/>
          <w:szCs w:val="24"/>
        </w:rPr>
        <w:t xml:space="preserve"> in prices of </w:t>
      </w:r>
      <w:r>
        <w:rPr>
          <w:rFonts w:ascii="Garamond" w:eastAsia="Times New Roman" w:hAnsi="Garamond"/>
          <w:color w:val="000000"/>
          <w:sz w:val="24"/>
          <w:szCs w:val="24"/>
        </w:rPr>
        <w:t xml:space="preserve">all the constituent commodities except gold, zinc, cardamom, cotton and mentha oil </w:t>
      </w:r>
      <w:r w:rsidRPr="00632B48">
        <w:rPr>
          <w:rFonts w:ascii="Garamond" w:eastAsia="Times New Roman" w:hAnsi="Garamond"/>
          <w:color w:val="000000"/>
          <w:sz w:val="24"/>
          <w:szCs w:val="24"/>
        </w:rPr>
        <w:t>over the past year</w:t>
      </w:r>
      <w:r>
        <w:rPr>
          <w:rFonts w:ascii="Garamond" w:eastAsia="Times New Roman" w:hAnsi="Garamond"/>
          <w:color w:val="000000"/>
          <w:sz w:val="24"/>
          <w:szCs w:val="24"/>
        </w:rPr>
        <w:t>.</w:t>
      </w:r>
    </w:p>
    <w:p w:rsidR="00D66E84" w:rsidRDefault="00D66E84" w:rsidP="00D66E84">
      <w:pPr>
        <w:pStyle w:val="ListParagraph"/>
        <w:spacing w:after="0" w:line="240" w:lineRule="auto"/>
        <w:jc w:val="both"/>
        <w:rPr>
          <w:rFonts w:ascii="Garamond" w:hAnsi="Garamond"/>
          <w:sz w:val="24"/>
          <w:szCs w:val="24"/>
        </w:rPr>
      </w:pPr>
    </w:p>
    <w:p w:rsidR="00D66E84" w:rsidRDefault="00D66E84" w:rsidP="00D66E84">
      <w:pPr>
        <w:pStyle w:val="ListParagraph"/>
        <w:spacing w:after="0" w:line="240" w:lineRule="auto"/>
        <w:jc w:val="both"/>
        <w:rPr>
          <w:rFonts w:ascii="Garamond" w:eastAsia="Times New Roman" w:hAnsi="Garamond"/>
          <w:color w:val="000000"/>
          <w:sz w:val="24"/>
          <w:szCs w:val="24"/>
        </w:rPr>
      </w:pPr>
      <w:r>
        <w:rPr>
          <w:rFonts w:ascii="Garamond" w:hAnsi="Garamond"/>
          <w:sz w:val="24"/>
          <w:szCs w:val="24"/>
        </w:rPr>
        <w:t xml:space="preserve">During the month, </w:t>
      </w:r>
      <w:r w:rsidRPr="00D40554">
        <w:rPr>
          <w:rFonts w:ascii="Garamond" w:eastAsia="Times New Roman" w:hAnsi="Garamond"/>
          <w:color w:val="000000"/>
          <w:sz w:val="24"/>
          <w:szCs w:val="24"/>
        </w:rPr>
        <w:t>MCX Energy index</w:t>
      </w:r>
      <w:r>
        <w:rPr>
          <w:rFonts w:ascii="Garamond" w:eastAsia="Times New Roman" w:hAnsi="Garamond"/>
          <w:color w:val="000000"/>
          <w:sz w:val="24"/>
          <w:szCs w:val="24"/>
        </w:rPr>
        <w:t xml:space="preserve">, decreased on account of steep fall </w:t>
      </w:r>
      <w:r w:rsidRPr="00D40554">
        <w:rPr>
          <w:rFonts w:ascii="Garamond" w:eastAsia="Times New Roman" w:hAnsi="Garamond"/>
          <w:color w:val="000000"/>
          <w:sz w:val="24"/>
          <w:szCs w:val="24"/>
        </w:rPr>
        <w:t xml:space="preserve">in </w:t>
      </w:r>
      <w:r>
        <w:rPr>
          <w:rFonts w:ascii="Garamond" w:eastAsia="Times New Roman" w:hAnsi="Garamond"/>
          <w:color w:val="000000"/>
          <w:sz w:val="24"/>
          <w:szCs w:val="24"/>
        </w:rPr>
        <w:t xml:space="preserve">prices of </w:t>
      </w:r>
      <w:r w:rsidRPr="00D40554">
        <w:rPr>
          <w:rFonts w:ascii="Garamond" w:eastAsia="Times New Roman" w:hAnsi="Garamond"/>
          <w:color w:val="000000"/>
          <w:sz w:val="24"/>
          <w:szCs w:val="24"/>
        </w:rPr>
        <w:t xml:space="preserve">crude oil </w:t>
      </w:r>
      <w:r>
        <w:rPr>
          <w:rFonts w:ascii="Garamond" w:eastAsia="Times New Roman" w:hAnsi="Garamond"/>
          <w:color w:val="000000"/>
          <w:sz w:val="24"/>
          <w:szCs w:val="24"/>
        </w:rPr>
        <w:t>(15.5</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and natural gas (4.7</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Witnessing similar trend, the</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downtrend in MCX metal</w:t>
      </w:r>
      <w:r w:rsidRPr="00D40554">
        <w:rPr>
          <w:rFonts w:ascii="Garamond" w:eastAsia="Times New Roman" w:hAnsi="Garamond"/>
          <w:color w:val="000000"/>
          <w:sz w:val="24"/>
          <w:szCs w:val="24"/>
        </w:rPr>
        <w:t xml:space="preserve"> index was due to </w:t>
      </w:r>
      <w:r>
        <w:rPr>
          <w:rFonts w:ascii="Garamond" w:eastAsia="Times New Roman" w:hAnsi="Garamond"/>
          <w:color w:val="000000"/>
          <w:sz w:val="24"/>
          <w:szCs w:val="24"/>
        </w:rPr>
        <w:t>de</w:t>
      </w:r>
      <w:r w:rsidRPr="00D4055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all the base metals. MCX Agri recorded marginal fall as futures prices of mentha oil and CPO declined by 9.9 per cent and 2.6 per cent respectively during the month, which was partially offset by rise in prices of cardamom (24.8 per cent) and cotton (0.2 per cent).</w:t>
      </w:r>
    </w:p>
    <w:p w:rsidR="00D66E84" w:rsidRDefault="00D66E84" w:rsidP="00D66E84">
      <w:pPr>
        <w:pStyle w:val="ListParagraph"/>
        <w:spacing w:after="0" w:line="240" w:lineRule="auto"/>
        <w:jc w:val="both"/>
        <w:rPr>
          <w:rFonts w:ascii="Garamond" w:hAnsi="Garamond"/>
          <w:sz w:val="24"/>
          <w:szCs w:val="24"/>
        </w:rPr>
      </w:pPr>
    </w:p>
    <w:p w:rsidR="00D66E84" w:rsidRDefault="00D66E84" w:rsidP="00D66E84">
      <w:pPr>
        <w:pStyle w:val="ListParagraph"/>
        <w:spacing w:after="0" w:line="240" w:lineRule="auto"/>
        <w:jc w:val="both"/>
        <w:rPr>
          <w:rFonts w:ascii="Garamond" w:eastAsia="Times New Roman" w:hAnsi="Garamond"/>
          <w:color w:val="000000"/>
          <w:sz w:val="24"/>
          <w:szCs w:val="24"/>
        </w:rPr>
      </w:pPr>
      <w:r>
        <w:rPr>
          <w:rFonts w:ascii="Garamond" w:hAnsi="Garamond"/>
          <w:sz w:val="24"/>
          <w:szCs w:val="24"/>
        </w:rPr>
        <w:t xml:space="preserve">NKrishi index increased by 3.3 </w:t>
      </w:r>
      <w:r w:rsidRPr="00615025">
        <w:rPr>
          <w:rFonts w:ascii="Garamond" w:hAnsi="Garamond"/>
          <w:sz w:val="24"/>
          <w:szCs w:val="24"/>
        </w:rPr>
        <w:t>per cent</w:t>
      </w:r>
      <w:r>
        <w:rPr>
          <w:rFonts w:ascii="Garamond" w:hAnsi="Garamond"/>
          <w:sz w:val="24"/>
          <w:szCs w:val="24"/>
        </w:rPr>
        <w:t xml:space="preserve"> (M-o-M) as 7</w:t>
      </w:r>
      <w:r>
        <w:rPr>
          <w:rFonts w:ascii="Garamond" w:eastAsia="Times New Roman" w:hAnsi="Garamond"/>
          <w:color w:val="000000"/>
          <w:sz w:val="24"/>
          <w:szCs w:val="24"/>
        </w:rPr>
        <w:t xml:space="preserve"> out of 10 constituent commodities (cotton seed oilcake, turmeric, chana, RM seed, jeera, coriander and soybean) witnessed an uptrend in futures prices. On Y-o-Y basis, the NKrishi index registered a gain of 25.7 per cent at the end of May 2019 mainly on account of increase in prices of all the traded commodities except refined soy oil and turmeric. Monthly trends in MCX Comdex and NKrishi Index are provided in </w:t>
      </w:r>
      <w:r w:rsidRPr="00573185">
        <w:rPr>
          <w:rFonts w:ascii="Garamond" w:eastAsia="Times New Roman" w:hAnsi="Garamond"/>
          <w:color w:val="000000"/>
          <w:sz w:val="24"/>
          <w:szCs w:val="24"/>
        </w:rPr>
        <w:t>Table 66</w:t>
      </w:r>
      <w:r>
        <w:rPr>
          <w:rFonts w:ascii="Garamond" w:eastAsia="Times New Roman" w:hAnsi="Garamond"/>
          <w:color w:val="000000"/>
          <w:sz w:val="24"/>
          <w:szCs w:val="24"/>
        </w:rPr>
        <w:t>.</w:t>
      </w:r>
    </w:p>
    <w:p w:rsidR="00D66E84" w:rsidRDefault="00D66E84" w:rsidP="00D66E84">
      <w:pPr>
        <w:pStyle w:val="ListParagraph"/>
        <w:spacing w:after="0" w:line="240" w:lineRule="auto"/>
        <w:jc w:val="both"/>
        <w:rPr>
          <w:rFonts w:ascii="Garamond" w:eastAsia="Times New Roman" w:hAnsi="Garamond"/>
          <w:color w:val="000000"/>
          <w:sz w:val="24"/>
          <w:szCs w:val="24"/>
        </w:rPr>
      </w:pPr>
    </w:p>
    <w:p w:rsidR="00D66E84" w:rsidRDefault="00D66E84" w:rsidP="00D66E84">
      <w:pPr>
        <w:pStyle w:val="ListParagraph"/>
        <w:spacing w:after="0" w:line="240" w:lineRule="auto"/>
        <w:jc w:val="both"/>
        <w:rPr>
          <w:rFonts w:ascii="Garamond" w:eastAsia="Times New Roman" w:hAnsi="Garamond"/>
          <w:color w:val="000000"/>
          <w:sz w:val="24"/>
          <w:szCs w:val="24"/>
        </w:rPr>
      </w:pPr>
    </w:p>
    <w:p w:rsidR="00D66E84" w:rsidRPr="00D66E84" w:rsidRDefault="00D66E84" w:rsidP="00D66E84">
      <w:pPr>
        <w:jc w:val="center"/>
        <w:rPr>
          <w:rFonts w:ascii="Palatino Linotype" w:hAnsi="Palatino Linotype"/>
          <w:b/>
          <w:sz w:val="22"/>
          <w:szCs w:val="22"/>
        </w:rPr>
      </w:pPr>
      <w:r w:rsidRPr="00D66E84">
        <w:rPr>
          <w:rFonts w:ascii="Palatino Linotype" w:hAnsi="Palatino Linotype"/>
          <w:b/>
          <w:sz w:val="22"/>
          <w:szCs w:val="22"/>
        </w:rPr>
        <w:t>Figure 13: Movement of Commodity Derivatives Market Indices</w:t>
      </w:r>
    </w:p>
    <w:p w:rsidR="00D66E84" w:rsidRDefault="00D66E84" w:rsidP="00D66E84">
      <w:pPr>
        <w:pStyle w:val="ListParagraph"/>
        <w:spacing w:after="0" w:line="480" w:lineRule="auto"/>
        <w:jc w:val="center"/>
        <w:rPr>
          <w:rFonts w:ascii="Garamond" w:eastAsia="Times New Roman" w:hAnsi="Garamond"/>
          <w:b/>
          <w:color w:val="2E74B5" w:themeColor="accent1" w:themeShade="BF"/>
          <w:sz w:val="24"/>
          <w:szCs w:val="24"/>
        </w:rPr>
      </w:pPr>
      <w:r w:rsidRPr="00573185">
        <w:rPr>
          <w:noProof/>
          <w:lang w:val="en-IN" w:eastAsia="en-IN"/>
        </w:rPr>
        <w:t xml:space="preserve"> </w:t>
      </w:r>
      <w:r>
        <w:rPr>
          <w:noProof/>
          <w:lang w:val="en-IN" w:eastAsia="en-IN" w:bidi="hi-IN"/>
        </w:rPr>
        <w:drawing>
          <wp:inline distT="0" distB="0" distL="0" distR="0" wp14:anchorId="4CB57C43" wp14:editId="696CED1B">
            <wp:extent cx="5191125" cy="2494483"/>
            <wp:effectExtent l="0" t="0" r="9525"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6E84" w:rsidRPr="004B5EE7" w:rsidRDefault="00D66E84" w:rsidP="00D66E84">
      <w:pPr>
        <w:spacing w:line="480" w:lineRule="auto"/>
        <w:jc w:val="both"/>
        <w:rPr>
          <w:rFonts w:ascii="Garamond" w:hAnsi="Garamond" w:cs="Arial"/>
          <w:b/>
          <w:bCs/>
        </w:rPr>
      </w:pPr>
      <w:r>
        <w:rPr>
          <w:rFonts w:ascii="Garamond" w:hAnsi="Garamond" w:cs="Arial"/>
          <w:b/>
          <w:bCs/>
        </w:rPr>
        <w:t xml:space="preserve">                </w:t>
      </w:r>
      <w:r w:rsidRPr="004B5EE7">
        <w:rPr>
          <w:rFonts w:ascii="Garamond" w:hAnsi="Garamond" w:cs="Arial"/>
          <w:b/>
          <w:bCs/>
        </w:rPr>
        <w:t>Source: MCX and NCDEX</w:t>
      </w:r>
    </w:p>
    <w:p w:rsidR="00D66E84" w:rsidRDefault="00D66E84" w:rsidP="00D66E84">
      <w:pPr>
        <w:pStyle w:val="ListParagraph"/>
        <w:spacing w:after="0" w:line="240" w:lineRule="auto"/>
        <w:jc w:val="both"/>
        <w:rPr>
          <w:rFonts w:ascii="Garamond" w:eastAsia="Times New Roman" w:hAnsi="Garamond"/>
          <w:color w:val="000000"/>
          <w:sz w:val="24"/>
          <w:szCs w:val="24"/>
        </w:rPr>
      </w:pPr>
    </w:p>
    <w:p w:rsidR="00D66E84" w:rsidRDefault="00D66E84" w:rsidP="00D66E84">
      <w:pPr>
        <w:pStyle w:val="ListParagraph"/>
        <w:spacing w:after="0" w:line="240" w:lineRule="auto"/>
        <w:jc w:val="both"/>
        <w:rPr>
          <w:rFonts w:ascii="Garamond" w:hAnsi="Garamond" w:cs="Arial"/>
          <w:bCs/>
          <w:sz w:val="24"/>
          <w:szCs w:val="24"/>
        </w:rPr>
      </w:pPr>
      <w:r>
        <w:rPr>
          <w:rFonts w:ascii="Garamond" w:hAnsi="Garamond" w:cs="Arial"/>
          <w:bCs/>
          <w:sz w:val="24"/>
          <w:szCs w:val="24"/>
        </w:rPr>
        <w:t>During May 2019, average daily volatility in MCX Comdex and NKrishi indices was recorded at 0.7 and 0.6 per cent respectively</w:t>
      </w:r>
      <w:r w:rsidRPr="00287F5B">
        <w:rPr>
          <w:rFonts w:ascii="Garamond" w:hAnsi="Garamond" w:cs="Arial"/>
          <w:bCs/>
          <w:sz w:val="24"/>
          <w:szCs w:val="24"/>
        </w:rPr>
        <w: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price variation over the previous month for benchmark commodity indices are</w:t>
      </w:r>
      <w:r w:rsidRPr="00151B1F">
        <w:rPr>
          <w:rFonts w:ascii="Garamond" w:hAnsi="Garamond" w:cs="Arial"/>
          <w:bCs/>
          <w:sz w:val="24"/>
          <w:szCs w:val="24"/>
        </w:rPr>
        <w:t xml:space="preserve"> shown in the </w:t>
      </w:r>
      <w:r>
        <w:rPr>
          <w:rFonts w:ascii="Garamond" w:hAnsi="Garamond" w:cs="Arial"/>
          <w:bCs/>
          <w:sz w:val="24"/>
          <w:szCs w:val="24"/>
        </w:rPr>
        <w:t xml:space="preserve">Figure 14 </w:t>
      </w:r>
      <w:r w:rsidRPr="00151B1F">
        <w:rPr>
          <w:rFonts w:ascii="Garamond" w:hAnsi="Garamond" w:cs="Arial"/>
          <w:bCs/>
          <w:sz w:val="24"/>
          <w:szCs w:val="24"/>
        </w:rPr>
        <w:t>below:</w:t>
      </w:r>
      <w:r>
        <w:rPr>
          <w:rFonts w:ascii="Garamond" w:hAnsi="Garamond" w:cs="Arial"/>
          <w:bCs/>
          <w:sz w:val="24"/>
          <w:szCs w:val="24"/>
        </w:rPr>
        <w:t xml:space="preserve"> </w:t>
      </w:r>
    </w:p>
    <w:p w:rsidR="00D66E84" w:rsidRDefault="00D66E84" w:rsidP="00D66E84">
      <w:pPr>
        <w:pStyle w:val="ListParagraph"/>
        <w:spacing w:after="0" w:line="240" w:lineRule="auto"/>
        <w:jc w:val="both"/>
        <w:rPr>
          <w:rFonts w:ascii="Garamond" w:hAnsi="Garamond" w:cs="Arial"/>
          <w:bCs/>
          <w:sz w:val="24"/>
          <w:szCs w:val="24"/>
        </w:rPr>
      </w:pPr>
    </w:p>
    <w:p w:rsidR="00110E5E" w:rsidRDefault="00110E5E" w:rsidP="00D66E84">
      <w:pPr>
        <w:pStyle w:val="ListParagraph"/>
        <w:spacing w:after="0" w:line="240" w:lineRule="auto"/>
        <w:jc w:val="both"/>
        <w:rPr>
          <w:rFonts w:ascii="Garamond" w:hAnsi="Garamond" w:cs="Arial"/>
          <w:bCs/>
          <w:sz w:val="24"/>
          <w:szCs w:val="24"/>
        </w:rPr>
      </w:pPr>
    </w:p>
    <w:p w:rsidR="00D66E84" w:rsidRPr="00D66E84" w:rsidRDefault="00D66E84" w:rsidP="00D66E84">
      <w:pPr>
        <w:jc w:val="center"/>
        <w:rPr>
          <w:rFonts w:ascii="Palatino Linotype" w:hAnsi="Palatino Linotype"/>
          <w:b/>
          <w:sz w:val="22"/>
          <w:szCs w:val="22"/>
        </w:rPr>
      </w:pPr>
      <w:r w:rsidRPr="00D66E84">
        <w:rPr>
          <w:rFonts w:ascii="Palatino Linotype" w:hAnsi="Palatino Linotype"/>
          <w:b/>
          <w:sz w:val="22"/>
          <w:szCs w:val="22"/>
        </w:rPr>
        <w:t>Figure 14: Variation (point-to-point) and daily volatility of commodity indices in May 2019 (per cent)</w:t>
      </w:r>
    </w:p>
    <w:p w:rsidR="00D66E84" w:rsidRPr="00244906" w:rsidRDefault="00D66E84" w:rsidP="00D66E84">
      <w:pPr>
        <w:pStyle w:val="ListParagraph"/>
        <w:spacing w:after="0" w:line="240" w:lineRule="auto"/>
        <w:ind w:left="1843" w:hanging="1123"/>
        <w:jc w:val="both"/>
        <w:rPr>
          <w:rFonts w:ascii="Garamond" w:hAnsi="Garamond" w:cs="Arial"/>
          <w:bCs/>
          <w:color w:val="2E74B5" w:themeColor="accent1" w:themeShade="BF"/>
          <w:sz w:val="24"/>
          <w:szCs w:val="24"/>
        </w:rPr>
      </w:pPr>
    </w:p>
    <w:p w:rsidR="00D66E84" w:rsidRPr="00244906" w:rsidRDefault="00D66E84" w:rsidP="00D66E84">
      <w:pPr>
        <w:pStyle w:val="ListParagraph"/>
        <w:spacing w:after="0" w:line="240" w:lineRule="auto"/>
        <w:ind w:left="1560" w:hanging="1134"/>
        <w:jc w:val="both"/>
        <w:rPr>
          <w:rFonts w:ascii="Garamond" w:hAnsi="Garamond" w:cs="Arial"/>
          <w:bCs/>
          <w:color w:val="2E74B5" w:themeColor="accent1" w:themeShade="BF"/>
          <w:sz w:val="24"/>
          <w:szCs w:val="24"/>
        </w:rPr>
      </w:pPr>
      <w:r>
        <w:rPr>
          <w:noProof/>
          <w:lang w:val="en-IN" w:eastAsia="en-IN" w:bidi="hi-IN"/>
        </w:rPr>
        <w:drawing>
          <wp:inline distT="0" distB="0" distL="0" distR="0" wp14:anchorId="12D10BB0" wp14:editId="78BA2178">
            <wp:extent cx="5615305" cy="2865755"/>
            <wp:effectExtent l="0" t="0" r="444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E84" w:rsidRDefault="00D66E84" w:rsidP="00D66E84">
      <w:pPr>
        <w:pStyle w:val="ListParagraph"/>
        <w:spacing w:after="0" w:line="240" w:lineRule="auto"/>
        <w:ind w:left="1843" w:hanging="1123"/>
        <w:jc w:val="both"/>
        <w:rPr>
          <w:rFonts w:ascii="Garamond" w:hAnsi="Garamond" w:cs="Arial"/>
          <w:b/>
          <w:bCs/>
          <w:color w:val="2E74B5" w:themeColor="accent1" w:themeShade="BF"/>
          <w:sz w:val="24"/>
          <w:szCs w:val="24"/>
        </w:rPr>
      </w:pPr>
    </w:p>
    <w:p w:rsidR="00D66E84" w:rsidRPr="004466BC" w:rsidRDefault="00D66E84" w:rsidP="00D66E84">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D66E84" w:rsidRDefault="00D66E84" w:rsidP="00D66E84">
      <w:pPr>
        <w:pStyle w:val="ListParagraph"/>
        <w:shd w:val="clear" w:color="auto" w:fill="FFFFFF" w:themeFill="background1"/>
        <w:spacing w:after="0" w:line="240" w:lineRule="auto"/>
        <w:jc w:val="both"/>
        <w:rPr>
          <w:rFonts w:ascii="Garamond" w:hAnsi="Garamond" w:cs="Arial"/>
          <w:b/>
          <w:bCs/>
          <w:sz w:val="24"/>
          <w:szCs w:val="24"/>
        </w:rPr>
      </w:pPr>
    </w:p>
    <w:p w:rsidR="00D66E84" w:rsidRPr="00702ADB" w:rsidRDefault="00D66E84" w:rsidP="00D66E84">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D66E84" w:rsidRDefault="00D66E84" w:rsidP="00D66E84">
      <w:pPr>
        <w:pStyle w:val="ListParagraph"/>
        <w:shd w:val="clear" w:color="auto" w:fill="FFFFFF" w:themeFill="background1"/>
        <w:spacing w:after="0" w:line="240" w:lineRule="auto"/>
        <w:jc w:val="both"/>
        <w:rPr>
          <w:rFonts w:ascii="Garamond" w:hAnsi="Garamond" w:cs="Arial"/>
          <w:bCs/>
          <w:sz w:val="24"/>
          <w:szCs w:val="24"/>
        </w:rPr>
      </w:pPr>
    </w:p>
    <w:p w:rsidR="00D66E84" w:rsidRPr="002D0B6A" w:rsidRDefault="00D66E84" w:rsidP="00D66E84">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May</w:t>
      </w:r>
      <w:r w:rsidRPr="002D0B6A">
        <w:rPr>
          <w:rFonts w:ascii="Garamond" w:hAnsi="Garamond" w:cs="Arial"/>
          <w:bCs/>
          <w:sz w:val="24"/>
          <w:szCs w:val="24"/>
        </w:rPr>
        <w:t xml:space="preserve"> 201</w:t>
      </w:r>
      <w:r>
        <w:rPr>
          <w:rFonts w:ascii="Garamond" w:hAnsi="Garamond" w:cs="Arial"/>
          <w:bCs/>
          <w:sz w:val="24"/>
          <w:szCs w:val="24"/>
        </w:rPr>
        <w:t>9, t</w:t>
      </w:r>
      <w:r w:rsidRPr="002D0B6A">
        <w:rPr>
          <w:rFonts w:ascii="Garamond" w:hAnsi="Garamond" w:cs="Arial"/>
          <w:bCs/>
          <w:sz w:val="24"/>
          <w:szCs w:val="24"/>
        </w:rPr>
        <w:t xml:space="preserve">he </w:t>
      </w:r>
      <w:r>
        <w:rPr>
          <w:rFonts w:ascii="Garamond" w:hAnsi="Garamond" w:cs="Arial"/>
          <w:bCs/>
          <w:sz w:val="24"/>
          <w:szCs w:val="24"/>
        </w:rPr>
        <w:t xml:space="preserve">aggregate </w:t>
      </w:r>
      <w:r w:rsidRPr="002D0B6A">
        <w:rPr>
          <w:rFonts w:ascii="Garamond" w:hAnsi="Garamond" w:cs="Arial"/>
          <w:bCs/>
          <w:sz w:val="24"/>
          <w:szCs w:val="24"/>
        </w:rPr>
        <w:t xml:space="preserve">turnover </w:t>
      </w:r>
      <w:r>
        <w:rPr>
          <w:rFonts w:ascii="Garamond" w:hAnsi="Garamond" w:cs="Arial"/>
          <w:bCs/>
          <w:sz w:val="24"/>
          <w:szCs w:val="24"/>
        </w:rPr>
        <w:t>of</w:t>
      </w:r>
      <w:r w:rsidRPr="002D0B6A">
        <w:rPr>
          <w:rFonts w:ascii="Garamond" w:hAnsi="Garamond" w:cs="Arial"/>
          <w:bCs/>
          <w:sz w:val="24"/>
          <w:szCs w:val="24"/>
        </w:rPr>
        <w:t xml:space="preserve"> all </w:t>
      </w:r>
      <w:r>
        <w:rPr>
          <w:rFonts w:ascii="Garamond" w:hAnsi="Garamond" w:cs="Arial"/>
          <w:bCs/>
          <w:sz w:val="24"/>
          <w:szCs w:val="24"/>
        </w:rPr>
        <w:t xml:space="preserve">commodity </w:t>
      </w:r>
      <w:r w:rsidRPr="002D0B6A">
        <w:rPr>
          <w:rFonts w:ascii="Garamond" w:hAnsi="Garamond" w:cs="Arial"/>
          <w:bCs/>
          <w:sz w:val="24"/>
          <w:szCs w:val="24"/>
        </w:rPr>
        <w:t xml:space="preserve">exchanges </w:t>
      </w:r>
      <w:r>
        <w:rPr>
          <w:rFonts w:ascii="Garamond" w:hAnsi="Garamond" w:cs="Arial"/>
          <w:bCs/>
          <w:sz w:val="24"/>
          <w:szCs w:val="24"/>
        </w:rPr>
        <w:t xml:space="preserve">increased by 18.4 per cent to </w:t>
      </w:r>
      <w:r w:rsidRPr="00D40554">
        <w:rPr>
          <w:rFonts w:ascii="Times New Roman" w:hAnsi="Times New Roman"/>
          <w:bCs/>
          <w:sz w:val="24"/>
          <w:szCs w:val="24"/>
        </w:rPr>
        <w:t>₹</w:t>
      </w:r>
      <w:r w:rsidRPr="00442159">
        <w:rPr>
          <w:rFonts w:ascii="Garamond" w:hAnsi="Garamond" w:cs="Arial"/>
          <w:bCs/>
          <w:sz w:val="24"/>
          <w:szCs w:val="24"/>
        </w:rPr>
        <w:t>7,02,947</w:t>
      </w:r>
      <w:r w:rsidRPr="000A2A9C">
        <w:rPr>
          <w:rFonts w:ascii="Garamond" w:hAnsi="Garamond" w:cs="Arial"/>
          <w:bCs/>
          <w:sz w:val="24"/>
          <w:szCs w:val="24"/>
        </w:rPr>
        <w:t xml:space="preserve"> crore</w:t>
      </w:r>
      <w:r>
        <w:rPr>
          <w:rFonts w:ascii="Garamond" w:hAnsi="Garamond" w:cs="Arial"/>
          <w:bCs/>
          <w:sz w:val="24"/>
          <w:szCs w:val="24"/>
        </w:rPr>
        <w:t xml:space="preserve"> as turnover at all the exchanges except NSE increased significantly during the month.</w:t>
      </w:r>
      <w:r w:rsidRPr="009D1D99">
        <w:rPr>
          <w:rFonts w:ascii="Garamond" w:hAnsi="Garamond" w:cs="Arial"/>
          <w:bCs/>
          <w:sz w:val="24"/>
          <w:szCs w:val="24"/>
        </w:rPr>
        <w:t xml:space="preserve"> The agricultural segment contributed </w:t>
      </w:r>
      <w:r>
        <w:rPr>
          <w:rFonts w:ascii="Garamond" w:hAnsi="Garamond" w:cs="Arial"/>
          <w:bCs/>
          <w:sz w:val="24"/>
          <w:szCs w:val="24"/>
        </w:rPr>
        <w:t>9.0</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non-agricultural segment </w:t>
      </w:r>
      <w:r>
        <w:rPr>
          <w:rFonts w:ascii="Garamond" w:hAnsi="Garamond" w:cs="Arial"/>
          <w:bCs/>
          <w:sz w:val="24"/>
          <w:szCs w:val="24"/>
        </w:rPr>
        <w:t>accounted for 91.0</w:t>
      </w:r>
      <w:r w:rsidRPr="009D1D99">
        <w:rPr>
          <w:rFonts w:ascii="Garamond" w:hAnsi="Garamond" w:cs="Arial"/>
          <w:bCs/>
          <w:sz w:val="24"/>
          <w:szCs w:val="24"/>
        </w:rPr>
        <w:t xml:space="preserve"> per cent.</w:t>
      </w:r>
      <w:r w:rsidRPr="002D0B6A">
        <w:rPr>
          <w:rFonts w:ascii="Garamond" w:hAnsi="Garamond" w:cs="Arial"/>
          <w:bCs/>
          <w:sz w:val="24"/>
          <w:szCs w:val="24"/>
        </w:rPr>
        <w:t xml:space="preserve"> </w:t>
      </w:r>
    </w:p>
    <w:p w:rsidR="00D66E84" w:rsidRPr="002D0B6A" w:rsidRDefault="00D66E84" w:rsidP="00D66E84">
      <w:pPr>
        <w:pStyle w:val="ListParagraph"/>
        <w:shd w:val="clear" w:color="auto" w:fill="FFFFFF" w:themeFill="background1"/>
        <w:spacing w:after="0" w:line="240" w:lineRule="auto"/>
        <w:jc w:val="both"/>
        <w:rPr>
          <w:rFonts w:ascii="Garamond" w:hAnsi="Garamond" w:cs="Arial"/>
          <w:bCs/>
          <w:sz w:val="24"/>
          <w:szCs w:val="24"/>
        </w:rPr>
      </w:pPr>
    </w:p>
    <w:p w:rsidR="00D66E84" w:rsidRPr="002D0B6A" w:rsidRDefault="00D66E84" w:rsidP="00D66E84">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20.1</w:t>
      </w:r>
      <w:r w:rsidRPr="002D0B6A">
        <w:rPr>
          <w:rFonts w:ascii="Garamond" w:hAnsi="Garamond" w:cs="Arial"/>
          <w:bCs/>
          <w:sz w:val="24"/>
          <w:szCs w:val="24"/>
        </w:rPr>
        <w:t xml:space="preserve"> per cent to </w:t>
      </w:r>
      <w:r w:rsidRPr="002D0B6A">
        <w:rPr>
          <w:rFonts w:ascii="Tahoma" w:hAnsi="Tahoma" w:cs="Tahoma"/>
          <w:bCs/>
          <w:sz w:val="24"/>
          <w:szCs w:val="24"/>
        </w:rPr>
        <w:t>₹</w:t>
      </w:r>
      <w:r w:rsidRPr="00442159">
        <w:rPr>
          <w:rFonts w:ascii="Garamond" w:hAnsi="Garamond" w:cs="Arial"/>
          <w:bCs/>
          <w:sz w:val="24"/>
          <w:szCs w:val="24"/>
        </w:rPr>
        <w:t>6,43,655</w:t>
      </w:r>
      <w:r w:rsidRPr="002D0B6A">
        <w:rPr>
          <w:rFonts w:ascii="Garamond" w:hAnsi="Garamond" w:cs="Arial"/>
          <w:bCs/>
          <w:sz w:val="24"/>
          <w:szCs w:val="24"/>
        </w:rPr>
        <w:t xml:space="preserve"> crore</w:t>
      </w:r>
      <w:r w:rsidRPr="003939BE">
        <w:rPr>
          <w:rFonts w:ascii="Garamond" w:hAnsi="Garamond" w:cs="Arial"/>
          <w:bCs/>
          <w:sz w:val="24"/>
          <w:szCs w:val="24"/>
        </w:rPr>
        <w:t xml:space="preserve"> </w:t>
      </w:r>
      <w:r w:rsidRPr="002D0B6A">
        <w:rPr>
          <w:rFonts w:ascii="Garamond" w:hAnsi="Garamond" w:cs="Arial"/>
          <w:bCs/>
          <w:sz w:val="24"/>
          <w:szCs w:val="24"/>
        </w:rPr>
        <w:t xml:space="preserve">during </w:t>
      </w:r>
      <w:r>
        <w:rPr>
          <w:rFonts w:ascii="Garamond" w:hAnsi="Garamond" w:cs="Arial"/>
          <w:bCs/>
          <w:sz w:val="24"/>
          <w:szCs w:val="24"/>
        </w:rPr>
        <w:t>May</w:t>
      </w:r>
      <w:r w:rsidRPr="002D0B6A">
        <w:rPr>
          <w:rFonts w:ascii="Garamond" w:hAnsi="Garamond" w:cs="Arial"/>
          <w:bCs/>
          <w:sz w:val="24"/>
          <w:szCs w:val="24"/>
        </w:rPr>
        <w:t xml:space="preserve"> 201</w:t>
      </w:r>
      <w:r>
        <w:rPr>
          <w:rFonts w:ascii="Garamond" w:hAnsi="Garamond" w:cs="Arial"/>
          <w:bCs/>
          <w:sz w:val="24"/>
          <w:szCs w:val="24"/>
        </w:rPr>
        <w:t xml:space="preserve">9. The turnover at futures segment increased by 18.9 per cent as except metal, all other segments viz., Agri., Bullion and Energy recorded a rise during the month. Witnessing similar trend, notional </w:t>
      </w:r>
      <w:r w:rsidRPr="002D0B6A">
        <w:rPr>
          <w:rFonts w:ascii="Garamond" w:hAnsi="Garamond" w:cs="Arial"/>
          <w:bCs/>
          <w:sz w:val="24"/>
          <w:szCs w:val="24"/>
        </w:rPr>
        <w:t xml:space="preserve">turnover of option contracts </w:t>
      </w:r>
      <w:r>
        <w:rPr>
          <w:rFonts w:ascii="Garamond" w:hAnsi="Garamond" w:cs="Arial"/>
          <w:bCs/>
          <w:sz w:val="24"/>
          <w:szCs w:val="24"/>
        </w:rPr>
        <w:t>traded at MCX rose by</w:t>
      </w:r>
      <w:r w:rsidRPr="002D0B6A">
        <w:rPr>
          <w:rFonts w:ascii="Garamond" w:hAnsi="Garamond" w:cs="Arial"/>
          <w:bCs/>
          <w:sz w:val="24"/>
          <w:szCs w:val="24"/>
        </w:rPr>
        <w:t xml:space="preserve"> </w:t>
      </w:r>
      <w:r>
        <w:rPr>
          <w:rFonts w:ascii="Garamond" w:hAnsi="Garamond" w:cs="Arial"/>
          <w:bCs/>
          <w:sz w:val="24"/>
          <w:szCs w:val="24"/>
        </w:rPr>
        <w:t>94.1</w:t>
      </w:r>
      <w:r w:rsidRPr="002D0B6A">
        <w:rPr>
          <w:rFonts w:ascii="Garamond" w:hAnsi="Garamond" w:cs="Arial"/>
          <w:bCs/>
          <w:sz w:val="24"/>
          <w:szCs w:val="24"/>
        </w:rPr>
        <w:t xml:space="preserve"> per cent</w:t>
      </w:r>
      <w:r>
        <w:rPr>
          <w:rFonts w:ascii="Garamond" w:hAnsi="Garamond" w:cs="Arial"/>
          <w:bCs/>
          <w:sz w:val="24"/>
          <w:szCs w:val="24"/>
        </w:rPr>
        <w:t xml:space="preserve"> during the month as turnover at bullions and energy segment jumped up by 144.0 per cent and 73.3 per cent, respectively</w:t>
      </w:r>
      <w:r w:rsidRPr="002D0B6A">
        <w:rPr>
          <w:rFonts w:ascii="Garamond" w:hAnsi="Garamond" w:cs="Arial"/>
          <w:bCs/>
          <w:sz w:val="24"/>
          <w:szCs w:val="24"/>
        </w:rPr>
        <w:t xml:space="preserve">. </w:t>
      </w:r>
      <w:r>
        <w:rPr>
          <w:rFonts w:ascii="Garamond" w:hAnsi="Garamond" w:cs="Arial"/>
          <w:bCs/>
          <w:sz w:val="24"/>
          <w:szCs w:val="24"/>
        </w:rPr>
        <w:t xml:space="preserve">The options turnover in metal segment, however, decreased by 44.0 per cent. </w:t>
      </w:r>
      <w:r w:rsidRPr="002D0B6A">
        <w:rPr>
          <w:rFonts w:ascii="Garamond" w:hAnsi="Garamond" w:cs="Arial"/>
          <w:bCs/>
          <w:sz w:val="24"/>
          <w:szCs w:val="24"/>
        </w:rPr>
        <w:t xml:space="preserve">The options contracts contributed </w:t>
      </w:r>
      <w:r>
        <w:rPr>
          <w:rFonts w:ascii="Garamond" w:hAnsi="Garamond" w:cs="Arial"/>
          <w:bCs/>
          <w:sz w:val="24"/>
          <w:szCs w:val="24"/>
        </w:rPr>
        <w:t>2.6</w:t>
      </w:r>
      <w:r w:rsidRPr="002D0B6A">
        <w:rPr>
          <w:rFonts w:ascii="Garamond" w:hAnsi="Garamond" w:cs="Arial"/>
          <w:bCs/>
          <w:sz w:val="24"/>
          <w:szCs w:val="24"/>
        </w:rPr>
        <w:t xml:space="preserve"> per cent to the total turnover</w:t>
      </w:r>
      <w:r>
        <w:rPr>
          <w:rFonts w:ascii="Garamond" w:hAnsi="Garamond" w:cs="Arial"/>
          <w:bCs/>
          <w:sz w:val="24"/>
          <w:szCs w:val="24"/>
        </w:rPr>
        <w:t xml:space="preserve"> at MCX</w:t>
      </w:r>
      <w:r w:rsidRPr="002D0B6A">
        <w:rPr>
          <w:rFonts w:ascii="Garamond" w:hAnsi="Garamond" w:cs="Arial"/>
          <w:bCs/>
          <w:sz w:val="24"/>
          <w:szCs w:val="24"/>
        </w:rPr>
        <w:t xml:space="preserve">. </w:t>
      </w:r>
    </w:p>
    <w:p w:rsidR="00D66E84" w:rsidRPr="00855F2F" w:rsidRDefault="00D66E84" w:rsidP="00D66E84">
      <w:pPr>
        <w:pStyle w:val="ListParagraph"/>
        <w:spacing w:after="0" w:line="240" w:lineRule="auto"/>
        <w:jc w:val="both"/>
        <w:rPr>
          <w:rFonts w:ascii="Garamond" w:hAnsi="Garamond" w:cs="Arial"/>
          <w:bCs/>
          <w:sz w:val="24"/>
          <w:szCs w:val="24"/>
          <w:highlight w:val="darkYellow"/>
        </w:rPr>
      </w:pPr>
    </w:p>
    <w:p w:rsidR="00D66E84" w:rsidRPr="00D32138" w:rsidRDefault="00D66E84" w:rsidP="00D66E84">
      <w:pPr>
        <w:pStyle w:val="ListParagraph"/>
        <w:spacing w:after="0" w:line="240" w:lineRule="auto"/>
        <w:jc w:val="both"/>
        <w:rPr>
          <w:rFonts w:ascii="Garamond" w:hAnsi="Garamond" w:cs="Arial"/>
          <w:bCs/>
          <w:sz w:val="24"/>
          <w:szCs w:val="24"/>
        </w:rPr>
      </w:pPr>
      <w:r>
        <w:rPr>
          <w:rFonts w:ascii="Garamond" w:hAnsi="Garamond" w:cs="Arial"/>
          <w:bCs/>
          <w:sz w:val="24"/>
          <w:szCs w:val="24"/>
        </w:rPr>
        <w:t>During the month, t</w:t>
      </w:r>
      <w:r w:rsidRPr="002D0B6A">
        <w:rPr>
          <w:rFonts w:ascii="Garamond" w:hAnsi="Garamond" w:cs="Arial"/>
          <w:bCs/>
          <w:sz w:val="24"/>
          <w:szCs w:val="24"/>
        </w:rPr>
        <w:t xml:space="preserve">he </w:t>
      </w:r>
      <w:r>
        <w:rPr>
          <w:rFonts w:ascii="Garamond" w:hAnsi="Garamond" w:cs="Arial"/>
          <w:bCs/>
          <w:sz w:val="24"/>
          <w:szCs w:val="24"/>
        </w:rPr>
        <w:t xml:space="preserve">total </w:t>
      </w:r>
      <w:r w:rsidRPr="002D0B6A">
        <w:rPr>
          <w:rFonts w:ascii="Garamond" w:hAnsi="Garamond" w:cs="Arial"/>
          <w:bCs/>
          <w:sz w:val="24"/>
          <w:szCs w:val="24"/>
        </w:rPr>
        <w:t xml:space="preserve">turnover (futures </w:t>
      </w:r>
      <w:r>
        <w:rPr>
          <w:rFonts w:ascii="Garamond" w:hAnsi="Garamond" w:cs="Arial"/>
          <w:bCs/>
          <w:sz w:val="24"/>
          <w:szCs w:val="24"/>
        </w:rPr>
        <w:t>&amp;</w:t>
      </w:r>
      <w:r w:rsidRPr="002D0B6A">
        <w:rPr>
          <w:rFonts w:ascii="Garamond" w:hAnsi="Garamond" w:cs="Arial"/>
          <w:bCs/>
          <w:sz w:val="24"/>
          <w:szCs w:val="24"/>
        </w:rPr>
        <w:t xml:space="preserve"> options</w:t>
      </w:r>
      <w:r>
        <w:rPr>
          <w:rFonts w:ascii="Garamond" w:hAnsi="Garamond" w:cs="Arial"/>
          <w:bCs/>
          <w:sz w:val="24"/>
          <w:szCs w:val="24"/>
        </w:rPr>
        <w:t xml:space="preserve"> contracts</w:t>
      </w:r>
      <w:r w:rsidRPr="002D0B6A">
        <w:rPr>
          <w:rFonts w:ascii="Garamond" w:hAnsi="Garamond" w:cs="Arial"/>
          <w:bCs/>
          <w:sz w:val="24"/>
          <w:szCs w:val="24"/>
        </w:rPr>
        <w:t xml:space="preserve">) at NCDEX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1.3</w:t>
      </w:r>
      <w:r w:rsidRPr="002D0B6A">
        <w:rPr>
          <w:rFonts w:ascii="Garamond" w:hAnsi="Garamond" w:cs="Arial"/>
          <w:bCs/>
          <w:sz w:val="24"/>
          <w:szCs w:val="24"/>
        </w:rPr>
        <w:t xml:space="preserve"> per cent to </w:t>
      </w:r>
      <w:r w:rsidRPr="002D0B6A">
        <w:rPr>
          <w:rFonts w:ascii="Tahoma" w:hAnsi="Tahoma" w:cs="Tahoma"/>
          <w:bCs/>
          <w:sz w:val="24"/>
          <w:szCs w:val="24"/>
        </w:rPr>
        <w:t>₹</w:t>
      </w:r>
      <w:r w:rsidRPr="0049219E">
        <w:rPr>
          <w:rFonts w:ascii="Garamond" w:hAnsi="Garamond" w:cs="Arial"/>
          <w:bCs/>
          <w:sz w:val="24"/>
          <w:szCs w:val="24"/>
        </w:rPr>
        <w:t>4</w:t>
      </w:r>
      <w:r>
        <w:rPr>
          <w:rFonts w:ascii="Garamond" w:hAnsi="Garamond" w:cs="Arial"/>
          <w:bCs/>
          <w:sz w:val="24"/>
          <w:szCs w:val="24"/>
        </w:rPr>
        <w:t xml:space="preserve">8,405 </w:t>
      </w:r>
      <w:r w:rsidRPr="002D0B6A">
        <w:rPr>
          <w:rFonts w:ascii="Garamond" w:hAnsi="Garamond" w:cs="Arial"/>
          <w:bCs/>
          <w:sz w:val="24"/>
          <w:szCs w:val="24"/>
        </w:rPr>
        <w:t xml:space="preserve">crore, </w:t>
      </w:r>
      <w:r>
        <w:rPr>
          <w:rFonts w:ascii="Garamond" w:hAnsi="Garamond" w:cs="Arial"/>
          <w:bCs/>
          <w:sz w:val="24"/>
          <w:szCs w:val="24"/>
        </w:rPr>
        <w:t xml:space="preserve">due to rise in volumes and traded value  mainly in  chana, cotton seed oilcake, jeera, RM seed, refined soy oil and turmeric. Turnover in option segments at NCDEX increased from 0.8 crore to 1.5 crore in May 2019. </w:t>
      </w:r>
    </w:p>
    <w:p w:rsidR="00D66E84" w:rsidRDefault="00D66E84" w:rsidP="00D66E84">
      <w:pPr>
        <w:pStyle w:val="ListParagraph"/>
        <w:spacing w:after="0" w:line="240" w:lineRule="auto"/>
        <w:jc w:val="both"/>
        <w:rPr>
          <w:rFonts w:ascii="Garamond" w:hAnsi="Garamond" w:cs="Arial"/>
          <w:bCs/>
          <w:sz w:val="24"/>
          <w:szCs w:val="24"/>
        </w:rPr>
      </w:pPr>
    </w:p>
    <w:p w:rsidR="00D66E84" w:rsidRDefault="00D66E84" w:rsidP="00D66E84">
      <w:pPr>
        <w:pStyle w:val="ListParagraph"/>
        <w:spacing w:after="0" w:line="240" w:lineRule="auto"/>
        <w:jc w:val="both"/>
        <w:rPr>
          <w:rFonts w:ascii="Garamond" w:hAnsi="Garamond" w:cs="Arial"/>
          <w:bCs/>
          <w:sz w:val="24"/>
          <w:szCs w:val="24"/>
        </w:rPr>
      </w:pPr>
      <w:r>
        <w:rPr>
          <w:rFonts w:ascii="Garamond" w:hAnsi="Garamond" w:cs="Arial"/>
          <w:bCs/>
          <w:sz w:val="24"/>
          <w:szCs w:val="24"/>
        </w:rPr>
        <w:t>In May 2019, commodity futures turnover at BSE and ICEX increased by 13.0 per cent and 7.8 per cent respectively, while that of NSE declined by 9.7 per cent.</w:t>
      </w:r>
    </w:p>
    <w:p w:rsidR="00D66E84" w:rsidRDefault="00D66E84" w:rsidP="00D66E84">
      <w:pPr>
        <w:pStyle w:val="ListParagraph"/>
        <w:spacing w:after="0" w:line="240" w:lineRule="auto"/>
        <w:jc w:val="both"/>
        <w:rPr>
          <w:rFonts w:ascii="Garamond" w:hAnsi="Garamond" w:cs="Arial"/>
          <w:bCs/>
          <w:sz w:val="24"/>
          <w:szCs w:val="24"/>
        </w:rPr>
      </w:pPr>
    </w:p>
    <w:p w:rsidR="00D66E84" w:rsidRDefault="00D66E84" w:rsidP="00D66E84">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and non-agricultural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w:t>
      </w:r>
      <w:r>
        <w:rPr>
          <w:rFonts w:ascii="Garamond" w:hAnsi="Garamond" w:cs="Arial"/>
          <w:bCs/>
          <w:sz w:val="24"/>
          <w:szCs w:val="24"/>
        </w:rPr>
        <w:t xml:space="preserve">are given </w:t>
      </w:r>
      <w:r w:rsidRPr="002D0B6A">
        <w:rPr>
          <w:rFonts w:ascii="Garamond" w:hAnsi="Garamond" w:cs="Arial"/>
          <w:bCs/>
          <w:sz w:val="24"/>
          <w:szCs w:val="24"/>
        </w:rPr>
        <w:t>in Tables 67 to 7</w:t>
      </w:r>
      <w:r>
        <w:rPr>
          <w:rFonts w:ascii="Garamond" w:hAnsi="Garamond" w:cs="Arial"/>
          <w:bCs/>
          <w:sz w:val="24"/>
          <w:szCs w:val="24"/>
        </w:rPr>
        <w:t>1</w:t>
      </w:r>
      <w:r w:rsidRPr="002D0B6A">
        <w:rPr>
          <w:rFonts w:ascii="Garamond" w:hAnsi="Garamond" w:cs="Arial"/>
          <w:bCs/>
          <w:sz w:val="24"/>
          <w:szCs w:val="24"/>
        </w:rPr>
        <w:t>.</w:t>
      </w:r>
    </w:p>
    <w:p w:rsidR="00D66E84" w:rsidRDefault="00D66E84" w:rsidP="00D66E84">
      <w:pPr>
        <w:pStyle w:val="ListParagraph"/>
        <w:spacing w:after="0" w:line="240" w:lineRule="auto"/>
        <w:jc w:val="both"/>
        <w:rPr>
          <w:rFonts w:ascii="Garamond" w:hAnsi="Garamond" w:cs="Arial"/>
          <w:bCs/>
          <w:sz w:val="24"/>
          <w:szCs w:val="24"/>
        </w:rPr>
      </w:pPr>
    </w:p>
    <w:p w:rsidR="00D66E84" w:rsidRDefault="00D66E84" w:rsidP="00D66E84">
      <w:pPr>
        <w:jc w:val="center"/>
        <w:rPr>
          <w:rFonts w:ascii="Garamond" w:hAnsi="Garamond" w:cs="Arial"/>
          <w:b/>
          <w:bCs/>
          <w:color w:val="2E74B5" w:themeColor="accent1" w:themeShade="BF"/>
        </w:rPr>
      </w:pPr>
      <w:r w:rsidRPr="00D66E84">
        <w:rPr>
          <w:rFonts w:ascii="Palatino Linotype" w:hAnsi="Palatino Linotype"/>
          <w:b/>
          <w:sz w:val="22"/>
          <w:szCs w:val="22"/>
        </w:rPr>
        <w:t>Figure 15: Trends in turnover of agricultural commodity derivatives (</w:t>
      </w:r>
      <w:r w:rsidRPr="00D66E84">
        <w:rPr>
          <w:rFonts w:ascii="Tahoma" w:hAnsi="Tahoma" w:cs="Tahoma"/>
          <w:b/>
          <w:sz w:val="22"/>
          <w:szCs w:val="22"/>
        </w:rPr>
        <w:t>₹</w:t>
      </w:r>
      <w:r w:rsidRPr="00D66E84">
        <w:rPr>
          <w:rFonts w:ascii="Palatino Linotype" w:hAnsi="Palatino Linotype"/>
          <w:b/>
          <w:sz w:val="22"/>
          <w:szCs w:val="22"/>
        </w:rPr>
        <w:t>crore)</w:t>
      </w:r>
    </w:p>
    <w:p w:rsidR="00D66E84" w:rsidRDefault="00D66E84" w:rsidP="00D66E84">
      <w:pPr>
        <w:pStyle w:val="ListParagraph"/>
        <w:spacing w:after="0" w:line="240" w:lineRule="auto"/>
        <w:jc w:val="center"/>
        <w:rPr>
          <w:rFonts w:ascii="Garamond" w:hAnsi="Garamond" w:cs="Arial"/>
          <w:b/>
          <w:bCs/>
          <w:color w:val="2E74B5" w:themeColor="accent1" w:themeShade="BF"/>
          <w:sz w:val="24"/>
          <w:szCs w:val="24"/>
        </w:rPr>
      </w:pPr>
    </w:p>
    <w:p w:rsidR="00D66E84" w:rsidRDefault="00D66E84" w:rsidP="00D66E84">
      <w:pPr>
        <w:tabs>
          <w:tab w:val="left" w:pos="8647"/>
        </w:tabs>
        <w:ind w:right="686"/>
        <w:rPr>
          <w:rFonts w:ascii="Garamond" w:hAnsi="Garamond" w:cs="Arial"/>
          <w:color w:val="262626" w:themeColor="text1" w:themeTint="D9"/>
        </w:rPr>
      </w:pPr>
      <w:r>
        <w:rPr>
          <w:noProof/>
          <w:lang w:val="en-IN" w:eastAsia="en-IN" w:bidi="hi-IN"/>
        </w:rPr>
        <w:drawing>
          <wp:inline distT="0" distB="0" distL="0" distR="0" wp14:anchorId="17A30430" wp14:editId="63E46832">
            <wp:extent cx="5926455" cy="3148642"/>
            <wp:effectExtent l="0" t="0" r="17145"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E84" w:rsidRDefault="00D66E84" w:rsidP="00D66E84">
      <w:pPr>
        <w:ind w:left="709"/>
        <w:rPr>
          <w:rFonts w:ascii="Garamond" w:hAnsi="Garamond"/>
          <w:b/>
          <w:color w:val="0D0D0D" w:themeColor="text1" w:themeTint="F2"/>
          <w:sz w:val="18"/>
          <w:szCs w:val="18"/>
        </w:rPr>
      </w:pPr>
    </w:p>
    <w:p w:rsidR="00D66E84" w:rsidRPr="006B2049" w:rsidRDefault="00D66E84" w:rsidP="00D66E84">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D66E84" w:rsidRDefault="00D66E84" w:rsidP="00D66E84">
      <w:pPr>
        <w:spacing w:after="160" w:line="259" w:lineRule="auto"/>
        <w:ind w:left="720"/>
        <w:rPr>
          <w:rFonts w:ascii="Garamond" w:hAnsi="Garamond"/>
          <w:b/>
          <w:color w:val="365F91"/>
          <w:sz w:val="18"/>
          <w:szCs w:val="18"/>
        </w:rPr>
      </w:pPr>
    </w:p>
    <w:p w:rsidR="00D66E84" w:rsidRDefault="00D66E84" w:rsidP="00D66E84">
      <w:pPr>
        <w:spacing w:after="160" w:line="259" w:lineRule="auto"/>
        <w:ind w:left="720"/>
        <w:rPr>
          <w:rFonts w:ascii="Garamond" w:hAnsi="Garamond"/>
          <w:b/>
          <w:color w:val="365F91"/>
          <w:sz w:val="18"/>
          <w:szCs w:val="18"/>
        </w:rPr>
      </w:pPr>
    </w:p>
    <w:p w:rsidR="00D66E84" w:rsidRPr="006B2049" w:rsidRDefault="00D66E84" w:rsidP="00D66E84">
      <w:pPr>
        <w:spacing w:after="160" w:line="259" w:lineRule="auto"/>
        <w:ind w:left="720"/>
        <w:rPr>
          <w:rFonts w:ascii="Garamond" w:hAnsi="Garamond"/>
          <w:b/>
          <w:color w:val="365F91"/>
          <w:sz w:val="18"/>
          <w:szCs w:val="18"/>
        </w:rPr>
      </w:pPr>
    </w:p>
    <w:p w:rsidR="00D66E84" w:rsidRPr="00D66E84" w:rsidRDefault="00D66E84" w:rsidP="00D66E84">
      <w:pPr>
        <w:jc w:val="center"/>
        <w:rPr>
          <w:rFonts w:ascii="Palatino Linotype" w:hAnsi="Palatino Linotype"/>
          <w:b/>
          <w:sz w:val="22"/>
          <w:szCs w:val="22"/>
        </w:rPr>
      </w:pPr>
      <w:r w:rsidRPr="00D66E84">
        <w:rPr>
          <w:rFonts w:ascii="Palatino Linotype" w:hAnsi="Palatino Linotype"/>
          <w:b/>
          <w:sz w:val="22"/>
          <w:szCs w:val="22"/>
        </w:rPr>
        <w:t xml:space="preserve">Figure 16: Trends in turnover of non-agricultural commodity derivatives - futures and options </w:t>
      </w:r>
    </w:p>
    <w:p w:rsidR="00D66E84" w:rsidRPr="00BE6A1C" w:rsidRDefault="00D66E84" w:rsidP="00D66E84">
      <w:pPr>
        <w:spacing w:after="160" w:line="259" w:lineRule="auto"/>
        <w:rPr>
          <w:rFonts w:ascii="Garamond" w:hAnsi="Garamond"/>
          <w:b/>
          <w:color w:val="0D0D0D" w:themeColor="text1" w:themeTint="F2"/>
          <w:sz w:val="18"/>
          <w:szCs w:val="18"/>
        </w:rPr>
      </w:pPr>
      <w:r>
        <w:rPr>
          <w:noProof/>
          <w:lang w:val="en-IN" w:eastAsia="en-IN" w:bidi="hi-IN"/>
        </w:rPr>
        <w:drawing>
          <wp:inline distT="0" distB="0" distL="0" distR="0" wp14:anchorId="4C7E404C" wp14:editId="2275804C">
            <wp:extent cx="5926455" cy="3191774"/>
            <wp:effectExtent l="0" t="0" r="17145"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6E84" w:rsidRDefault="00D66E84" w:rsidP="00D66E84">
      <w:pPr>
        <w:spacing w:after="160" w:line="259" w:lineRule="auto"/>
        <w:rPr>
          <w:rFonts w:ascii="Garamond" w:hAnsi="Garamond" w:cs="Arial"/>
        </w:rPr>
      </w:pPr>
      <w:r w:rsidRPr="00BE6A1C">
        <w:rPr>
          <w:rFonts w:ascii="Garamond" w:hAnsi="Garamond"/>
          <w:b/>
          <w:color w:val="0D0D0D" w:themeColor="text1" w:themeTint="F2"/>
          <w:sz w:val="18"/>
          <w:szCs w:val="18"/>
        </w:rPr>
        <w:t>Source: MCX, ICEX, BSE &amp; NSE</w:t>
      </w:r>
    </w:p>
    <w:p w:rsidR="00D66E84" w:rsidRDefault="00D66E84" w:rsidP="00D66E84">
      <w:pPr>
        <w:spacing w:after="160" w:line="259" w:lineRule="auto"/>
        <w:rPr>
          <w:rFonts w:ascii="Garamond" w:hAnsi="Garamond" w:cs="Arial"/>
        </w:rPr>
      </w:pPr>
    </w:p>
    <w:p w:rsidR="00D66E84" w:rsidRDefault="00D66E84" w:rsidP="00D66E84">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D66E84" w:rsidRDefault="00D66E84" w:rsidP="00D66E84">
      <w:pPr>
        <w:spacing w:after="160" w:line="259" w:lineRule="auto"/>
        <w:jc w:val="center"/>
        <w:rPr>
          <w:noProof/>
          <w:lang w:val="en-IN" w:eastAsia="en-IN"/>
        </w:rPr>
      </w:pPr>
      <w:r w:rsidRPr="00D66E84">
        <w:rPr>
          <w:rFonts w:ascii="Palatino Linotype" w:hAnsi="Palatino Linotype"/>
          <w:b/>
          <w:sz w:val="22"/>
          <w:szCs w:val="22"/>
        </w:rPr>
        <w:t>Figure 17: Movement of Near Month futures prices (M-o-M) for commodities traded on domestic exchanges during May 2019 (per cent)</w:t>
      </w:r>
      <w:r w:rsidRPr="00494D46">
        <w:rPr>
          <w:noProof/>
          <w:lang w:val="en-IN" w:eastAsia="en-IN"/>
        </w:rPr>
        <w:t xml:space="preserve"> </w:t>
      </w:r>
      <w:r>
        <w:rPr>
          <w:noProof/>
          <w:lang w:val="en-IN" w:eastAsia="en-IN" w:bidi="hi-IN"/>
        </w:rPr>
        <w:drawing>
          <wp:inline distT="0" distB="0" distL="0" distR="0" wp14:anchorId="10C7B18A" wp14:editId="57F2AB03">
            <wp:extent cx="5839652" cy="8029576"/>
            <wp:effectExtent l="0" t="0" r="889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6E84" w:rsidRDefault="00D66E84" w:rsidP="00D66E84">
      <w:pPr>
        <w:spacing w:after="160" w:line="259" w:lineRule="auto"/>
        <w:rPr>
          <w:rFonts w:ascii="Garamond" w:hAnsi="Garamond" w:cs="Arial"/>
          <w:b/>
          <w:sz w:val="18"/>
          <w:szCs w:val="18"/>
        </w:rPr>
      </w:pPr>
      <w:r w:rsidRPr="006B2049">
        <w:rPr>
          <w:rFonts w:ascii="Garamond" w:hAnsi="Garamond" w:cs="Arial"/>
          <w:b/>
          <w:sz w:val="18"/>
          <w:szCs w:val="18"/>
        </w:rPr>
        <w:t>Source: MCX, NCDEX, ICEX, BSE and NSE</w:t>
      </w:r>
    </w:p>
    <w:p w:rsidR="00D66E84" w:rsidRDefault="00D66E84" w:rsidP="000E15A1">
      <w:pPr>
        <w:pStyle w:val="ListParagraph"/>
        <w:spacing w:after="0" w:line="240" w:lineRule="auto"/>
        <w:jc w:val="both"/>
        <w:rPr>
          <w:rFonts w:ascii="Garamond" w:eastAsia="Times New Roman" w:hAnsi="Garamond"/>
          <w:color w:val="000000"/>
          <w:sz w:val="24"/>
          <w:szCs w:val="24"/>
        </w:rPr>
      </w:pPr>
    </w:p>
    <w:p w:rsidR="00454926" w:rsidRPr="000E15A1" w:rsidRDefault="00927D43" w:rsidP="00927D43">
      <w:pPr>
        <w:jc w:val="center"/>
        <w:outlineLvl w:val="0"/>
        <w:rPr>
          <w:rFonts w:ascii="Garamond" w:hAnsi="Garamond" w:cstheme="minorBidi"/>
          <w:b/>
          <w:szCs w:val="28"/>
          <w:lang w:bidi="bn-IN"/>
        </w:rPr>
      </w:pPr>
      <w:r w:rsidRPr="000E15A1">
        <w:rPr>
          <w:rFonts w:ascii="Garamond" w:hAnsi="Garamond" w:cs="Helvetica"/>
          <w:b/>
          <w:color w:val="000099"/>
          <w:sz w:val="32"/>
          <w:szCs w:val="40"/>
        </w:rPr>
        <w:t>OVERVIEW OF THE GLOBAL FINANCIAL MARKETS</w:t>
      </w:r>
    </w:p>
    <w:p w:rsidR="00454926" w:rsidRPr="00F52904" w:rsidRDefault="00454926" w:rsidP="00454926">
      <w:pPr>
        <w:jc w:val="both"/>
        <w:rPr>
          <w:rFonts w:ascii="Garamond" w:eastAsia="Times New Roman" w:hAnsi="Garamond" w:cs="Arial"/>
          <w:strike/>
          <w:color w:val="0000FF"/>
          <w:lang w:eastAsia="en-GB"/>
        </w:rPr>
      </w:pPr>
    </w:p>
    <w:p w:rsidR="00C64C5C" w:rsidRPr="00810E71" w:rsidRDefault="00C64C5C" w:rsidP="00C64C5C">
      <w:pPr>
        <w:jc w:val="both"/>
        <w:rPr>
          <w:rFonts w:ascii="Garamond" w:eastAsia="Times New Roman" w:hAnsi="Garamond" w:cs="Arial Unicode MS"/>
          <w:szCs w:val="30"/>
          <w:cs/>
          <w:lang w:eastAsia="en-GB" w:bidi="bn-IN"/>
        </w:rPr>
      </w:pPr>
      <w:r w:rsidRPr="00F33503">
        <w:rPr>
          <w:rFonts w:ascii="Garamond" w:eastAsia="Times New Roman" w:hAnsi="Garamond" w:cs="Arial"/>
          <w:lang w:eastAsia="en-GB"/>
        </w:rPr>
        <w:t>The World Bank in its June 2019 Global Economic Prospects has downgraded the global growth for 2019 to 2.6 per cent, (which is 30 basis points (bps) below the previous forecasts) considering the weaker than expected international trade and investment at the start of 2019.</w:t>
      </w:r>
      <w:r>
        <w:rPr>
          <w:rFonts w:ascii="Garamond" w:eastAsia="Times New Roman" w:hAnsi="Garamond" w:cs="Arial"/>
          <w:lang w:eastAsia="en-GB"/>
        </w:rPr>
        <w:t xml:space="preserve"> The World Bank observed that several d</w:t>
      </w:r>
      <w:r w:rsidRPr="00F33503">
        <w:rPr>
          <w:rFonts w:ascii="Garamond" w:eastAsia="Times New Roman" w:hAnsi="Garamond" w:cs="Arial"/>
          <w:lang w:eastAsia="en-GB"/>
        </w:rPr>
        <w:t>ownside risks to growth</w:t>
      </w:r>
      <w:r>
        <w:rPr>
          <w:rFonts w:ascii="Garamond" w:eastAsia="Times New Roman" w:hAnsi="Garamond" w:cs="Arial"/>
          <w:lang w:eastAsia="en-GB"/>
        </w:rPr>
        <w:t xml:space="preserve"> are becoming </w:t>
      </w:r>
      <w:r w:rsidRPr="00F33503">
        <w:rPr>
          <w:rFonts w:ascii="Garamond" w:eastAsia="Times New Roman" w:hAnsi="Garamond" w:cs="Arial"/>
          <w:lang w:eastAsia="en-GB"/>
        </w:rPr>
        <w:t>predominate, including rising trade barriers, a</w:t>
      </w:r>
      <w:r>
        <w:rPr>
          <w:rFonts w:ascii="Garamond" w:eastAsia="Times New Roman" w:hAnsi="Garamond" w:cs="Arial"/>
          <w:lang w:eastAsia="en-GB"/>
        </w:rPr>
        <w:t xml:space="preserve"> </w:t>
      </w:r>
      <w:r w:rsidRPr="00F33503">
        <w:rPr>
          <w:rFonts w:ascii="Garamond" w:eastAsia="Times New Roman" w:hAnsi="Garamond" w:cs="Arial"/>
          <w:lang w:eastAsia="en-GB"/>
        </w:rPr>
        <w:t>build-up of government debt, and deeper-than</w:t>
      </w:r>
      <w:r>
        <w:rPr>
          <w:rFonts w:ascii="Garamond" w:eastAsia="Times New Roman" w:hAnsi="Garamond" w:cs="Arial"/>
          <w:lang w:eastAsia="en-GB"/>
        </w:rPr>
        <w:t xml:space="preserve"> </w:t>
      </w:r>
      <w:r w:rsidRPr="00F33503">
        <w:rPr>
          <w:rFonts w:ascii="Garamond" w:eastAsia="Times New Roman" w:hAnsi="Garamond" w:cs="Arial"/>
          <w:lang w:eastAsia="en-GB"/>
        </w:rPr>
        <w:t>expected slowdowns in several major economies.</w:t>
      </w:r>
      <w:r>
        <w:rPr>
          <w:rFonts w:ascii="Garamond" w:eastAsia="Times New Roman" w:hAnsi="Garamond" w:cs="Arial"/>
          <w:lang w:eastAsia="en-GB"/>
        </w:rPr>
        <w:t xml:space="preserve"> However, as the headwinds dissipate, the </w:t>
      </w:r>
      <w:r w:rsidRPr="00F147F9">
        <w:rPr>
          <w:rFonts w:ascii="Garamond" w:eastAsia="Times New Roman" w:hAnsi="Garamond" w:cs="Arial"/>
          <w:lang w:eastAsia="en-GB"/>
        </w:rPr>
        <w:t>global growth is</w:t>
      </w:r>
      <w:r>
        <w:rPr>
          <w:rFonts w:ascii="Garamond" w:eastAsia="Times New Roman" w:hAnsi="Garamond" w:cs="Arial"/>
          <w:lang w:eastAsia="en-GB"/>
        </w:rPr>
        <w:t xml:space="preserve"> </w:t>
      </w:r>
      <w:r w:rsidRPr="00F147F9">
        <w:rPr>
          <w:rFonts w:ascii="Garamond" w:eastAsia="Times New Roman" w:hAnsi="Garamond" w:cs="Arial"/>
          <w:lang w:eastAsia="en-GB"/>
        </w:rPr>
        <w:t>projected to edge up to 2.7 per</w:t>
      </w:r>
      <w:r>
        <w:rPr>
          <w:rFonts w:ascii="Garamond" w:eastAsia="Times New Roman" w:hAnsi="Garamond" w:cs="Arial"/>
          <w:lang w:eastAsia="en-GB"/>
        </w:rPr>
        <w:t xml:space="preserve"> </w:t>
      </w:r>
      <w:r w:rsidRPr="00F147F9">
        <w:rPr>
          <w:rFonts w:ascii="Garamond" w:eastAsia="Times New Roman" w:hAnsi="Garamond" w:cs="Arial"/>
          <w:lang w:eastAsia="en-GB"/>
        </w:rPr>
        <w:t>cent in 2020 and</w:t>
      </w:r>
      <w:r>
        <w:rPr>
          <w:rFonts w:ascii="Garamond" w:eastAsia="Times New Roman" w:hAnsi="Garamond" w:cs="Arial"/>
          <w:lang w:eastAsia="en-GB"/>
        </w:rPr>
        <w:t xml:space="preserve"> </w:t>
      </w:r>
      <w:r w:rsidRPr="00F147F9">
        <w:rPr>
          <w:rFonts w:ascii="Garamond" w:eastAsia="Times New Roman" w:hAnsi="Garamond" w:cs="Arial"/>
          <w:lang w:eastAsia="en-GB"/>
        </w:rPr>
        <w:t>to 2.8 per</w:t>
      </w:r>
      <w:r>
        <w:rPr>
          <w:rFonts w:ascii="Garamond" w:eastAsia="Times New Roman" w:hAnsi="Garamond" w:cs="Arial"/>
          <w:lang w:eastAsia="en-GB"/>
        </w:rPr>
        <w:t xml:space="preserve"> </w:t>
      </w:r>
      <w:r w:rsidRPr="00F147F9">
        <w:rPr>
          <w:rFonts w:ascii="Garamond" w:eastAsia="Times New Roman" w:hAnsi="Garamond" w:cs="Arial"/>
          <w:lang w:eastAsia="en-GB"/>
        </w:rPr>
        <w:t>cent in 2021.</w:t>
      </w:r>
    </w:p>
    <w:p w:rsidR="00C64C5C" w:rsidRDefault="00C64C5C" w:rsidP="00C64C5C">
      <w:pPr>
        <w:jc w:val="both"/>
        <w:rPr>
          <w:rFonts w:ascii="Garamond" w:eastAsia="Times New Roman" w:hAnsi="Garamond" w:cs="Arial"/>
          <w:lang w:eastAsia="en-GB"/>
        </w:rPr>
      </w:pPr>
    </w:p>
    <w:p w:rsidR="00C64C5C" w:rsidRPr="005369C3" w:rsidRDefault="00C64C5C" w:rsidP="00C64C5C">
      <w:pPr>
        <w:jc w:val="both"/>
        <w:rPr>
          <w:rFonts w:ascii="Garamond" w:eastAsia="Times New Roman" w:hAnsi="Garamond" w:cs="Arial"/>
          <w:b/>
          <w:bCs/>
          <w:lang w:eastAsia="en-GB"/>
        </w:rPr>
      </w:pPr>
      <w:r w:rsidRPr="005369C3">
        <w:rPr>
          <w:rFonts w:ascii="Garamond" w:eastAsia="Times New Roman" w:hAnsi="Garamond" w:cs="Arial"/>
          <w:b/>
          <w:bCs/>
          <w:lang w:eastAsia="en-GB"/>
        </w:rPr>
        <w:t>Table 1: Real GDP</w:t>
      </w:r>
    </w:p>
    <w:p w:rsidR="00C64C5C" w:rsidRDefault="00C64C5C" w:rsidP="00C64C5C">
      <w:pPr>
        <w:jc w:val="right"/>
        <w:rPr>
          <w:rFonts w:ascii="Garamond" w:eastAsia="Times New Roman" w:hAnsi="Garamond" w:cs="Arial"/>
          <w:lang w:eastAsia="en-GB"/>
        </w:rPr>
      </w:pPr>
      <w:r w:rsidRPr="005369C3">
        <w:rPr>
          <w:rFonts w:ascii="Garamond" w:eastAsia="Times New Roman" w:hAnsi="Garamond" w:cs="Calibri"/>
          <w:i/>
          <w:iCs/>
          <w:color w:val="262626"/>
          <w:sz w:val="20"/>
          <w:szCs w:val="20"/>
          <w:lang w:eastAsia="en-GB" w:bidi="hi-IN"/>
        </w:rPr>
        <w:t>(Per</w:t>
      </w:r>
      <w:r>
        <w:rPr>
          <w:rFonts w:ascii="Garamond" w:eastAsia="Times New Roman" w:hAnsi="Garamond" w:cs="Calibri"/>
          <w:i/>
          <w:iCs/>
          <w:color w:val="262626"/>
          <w:sz w:val="20"/>
          <w:szCs w:val="20"/>
          <w:lang w:eastAsia="en-GB" w:bidi="hi-IN"/>
        </w:rPr>
        <w:t xml:space="preserve"> </w:t>
      </w:r>
      <w:r w:rsidRPr="005369C3">
        <w:rPr>
          <w:rFonts w:ascii="Garamond" w:eastAsia="Times New Roman" w:hAnsi="Garamond" w:cs="Calibri"/>
          <w:i/>
          <w:iCs/>
          <w:color w:val="262626"/>
          <w:sz w:val="20"/>
          <w:szCs w:val="20"/>
          <w:lang w:eastAsia="en-GB" w:bidi="hi-IN"/>
        </w:rPr>
        <w:t>cent change from previous year)</w:t>
      </w:r>
    </w:p>
    <w:tbl>
      <w:tblPr>
        <w:tblW w:w="9280" w:type="dxa"/>
        <w:tblCellMar>
          <w:left w:w="58" w:type="dxa"/>
          <w:right w:w="58" w:type="dxa"/>
        </w:tblCellMar>
        <w:tblLook w:val="04A0" w:firstRow="1" w:lastRow="0" w:firstColumn="1" w:lastColumn="0" w:noHBand="0" w:noVBand="1"/>
      </w:tblPr>
      <w:tblGrid>
        <w:gridCol w:w="3055"/>
        <w:gridCol w:w="491"/>
        <w:gridCol w:w="491"/>
        <w:gridCol w:w="491"/>
        <w:gridCol w:w="575"/>
        <w:gridCol w:w="556"/>
        <w:gridCol w:w="556"/>
        <w:gridCol w:w="556"/>
        <w:gridCol w:w="662"/>
        <w:gridCol w:w="556"/>
        <w:gridCol w:w="643"/>
        <w:gridCol w:w="648"/>
      </w:tblGrid>
      <w:tr w:rsidR="00C64C5C" w:rsidRPr="005369C3" w:rsidTr="001A183E">
        <w:trPr>
          <w:trHeight w:val="40"/>
        </w:trPr>
        <w:tc>
          <w:tcPr>
            <w:tcW w:w="3055" w:type="dxa"/>
            <w:vMerge w:val="restart"/>
            <w:tcBorders>
              <w:top w:val="single" w:sz="4" w:space="0" w:color="auto"/>
              <w:left w:val="single" w:sz="4" w:space="0" w:color="auto"/>
              <w:right w:val="single" w:sz="4" w:space="0" w:color="auto"/>
            </w:tcBorders>
            <w:shd w:val="clear" w:color="auto" w:fill="auto"/>
          </w:tcPr>
          <w:p w:rsidR="00C64C5C" w:rsidRPr="005369C3" w:rsidRDefault="00C64C5C" w:rsidP="001A183E">
            <w:pPr>
              <w:rPr>
                <w:rFonts w:ascii="Garamond" w:eastAsia="Times New Roman" w:hAnsi="Garamond" w:cs="Calibri"/>
                <w:b/>
                <w:bCs/>
                <w:color w:val="262626"/>
                <w:sz w:val="20"/>
                <w:szCs w:val="20"/>
                <w:lang w:eastAsia="en-GB" w:bidi="hi-IN"/>
              </w:rPr>
            </w:pPr>
            <w:r w:rsidRPr="005369C3">
              <w:rPr>
                <w:rFonts w:ascii="Garamond" w:eastAsia="Times New Roman" w:hAnsi="Garamond" w:cs="Calibri"/>
                <w:b/>
                <w:bCs/>
                <w:color w:val="262626"/>
                <w:sz w:val="20"/>
                <w:szCs w:val="20"/>
                <w:lang w:eastAsia="en-GB" w:bidi="hi-IN"/>
              </w:rPr>
              <w:t>Region / Country</w:t>
            </w:r>
            <w:r w:rsidRPr="005369C3">
              <w:rPr>
                <w:rFonts w:ascii="Garamond" w:eastAsia="Times New Roman" w:hAnsi="Garamond" w:cs="Calibri"/>
                <w:color w:val="1F4E78"/>
                <w:sz w:val="20"/>
                <w:szCs w:val="20"/>
                <w:lang w:eastAsia="en-GB" w:bidi="hi-IN"/>
              </w:rPr>
              <w:t> </w:t>
            </w:r>
          </w:p>
        </w:tc>
        <w:tc>
          <w:tcPr>
            <w:tcW w:w="371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64C5C" w:rsidRPr="005369C3" w:rsidRDefault="00C64C5C" w:rsidP="001A183E">
            <w:pPr>
              <w:jc w:val="cente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w:t>
            </w:r>
          </w:p>
        </w:tc>
        <w:tc>
          <w:tcPr>
            <w:tcW w:w="2509" w:type="dxa"/>
            <w:gridSpan w:val="4"/>
            <w:tcBorders>
              <w:top w:val="single" w:sz="4" w:space="0" w:color="auto"/>
              <w:left w:val="nil"/>
              <w:bottom w:val="single" w:sz="4" w:space="0" w:color="auto"/>
              <w:right w:val="single" w:sz="4" w:space="0" w:color="auto"/>
            </w:tcBorders>
            <w:shd w:val="clear" w:color="000000" w:fill="FFFFFF"/>
            <w:vAlign w:val="bottom"/>
            <w:hideMark/>
          </w:tcPr>
          <w:p w:rsidR="00C64C5C" w:rsidRPr="005369C3" w:rsidRDefault="00C64C5C" w:rsidP="001A183E">
            <w:pPr>
              <w:jc w:val="cente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Percentage point differences from January 2019 projections</w:t>
            </w:r>
          </w:p>
        </w:tc>
      </w:tr>
      <w:tr w:rsidR="00C64C5C" w:rsidRPr="005369C3" w:rsidTr="001A183E">
        <w:trPr>
          <w:trHeight w:val="241"/>
        </w:trPr>
        <w:tc>
          <w:tcPr>
            <w:tcW w:w="3055" w:type="dxa"/>
            <w:vMerge/>
            <w:tcBorders>
              <w:left w:val="single" w:sz="4" w:space="0" w:color="auto"/>
              <w:bottom w:val="single" w:sz="4" w:space="0" w:color="auto"/>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color w:val="1F4E78"/>
                <w:sz w:val="20"/>
                <w:szCs w:val="20"/>
                <w:lang w:eastAsia="en-GB" w:bidi="hi-IN"/>
              </w:rPr>
            </w:pPr>
          </w:p>
        </w:tc>
        <w:tc>
          <w:tcPr>
            <w:tcW w:w="491" w:type="dxa"/>
            <w:tcBorders>
              <w:top w:val="nil"/>
              <w:left w:val="nil"/>
              <w:bottom w:val="single" w:sz="4" w:space="0" w:color="auto"/>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2015</w:t>
            </w:r>
          </w:p>
        </w:tc>
        <w:tc>
          <w:tcPr>
            <w:tcW w:w="491" w:type="dxa"/>
            <w:tcBorders>
              <w:top w:val="nil"/>
              <w:left w:val="nil"/>
              <w:bottom w:val="single" w:sz="4" w:space="0" w:color="auto"/>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2016</w:t>
            </w:r>
          </w:p>
        </w:tc>
        <w:tc>
          <w:tcPr>
            <w:tcW w:w="491" w:type="dxa"/>
            <w:tcBorders>
              <w:top w:val="nil"/>
              <w:left w:val="nil"/>
              <w:bottom w:val="single" w:sz="4" w:space="0" w:color="auto"/>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2017</w:t>
            </w:r>
          </w:p>
        </w:tc>
        <w:tc>
          <w:tcPr>
            <w:tcW w:w="575" w:type="dxa"/>
            <w:tcBorders>
              <w:top w:val="nil"/>
              <w:left w:val="nil"/>
              <w:bottom w:val="single" w:sz="4" w:space="0" w:color="auto"/>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2018e</w:t>
            </w:r>
          </w:p>
        </w:tc>
        <w:tc>
          <w:tcPr>
            <w:tcW w:w="556"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2019f</w:t>
            </w:r>
          </w:p>
        </w:tc>
        <w:tc>
          <w:tcPr>
            <w:tcW w:w="556"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2020f</w:t>
            </w:r>
          </w:p>
        </w:tc>
        <w:tc>
          <w:tcPr>
            <w:tcW w:w="556"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2021f</w:t>
            </w:r>
          </w:p>
        </w:tc>
        <w:tc>
          <w:tcPr>
            <w:tcW w:w="662" w:type="dxa"/>
            <w:tcBorders>
              <w:top w:val="nil"/>
              <w:left w:val="nil"/>
              <w:bottom w:val="single" w:sz="4" w:space="0" w:color="auto"/>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2018e</w:t>
            </w:r>
          </w:p>
        </w:tc>
        <w:tc>
          <w:tcPr>
            <w:tcW w:w="556"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2019f</w:t>
            </w:r>
          </w:p>
        </w:tc>
        <w:tc>
          <w:tcPr>
            <w:tcW w:w="643"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2020f</w:t>
            </w:r>
          </w:p>
        </w:tc>
        <w:tc>
          <w:tcPr>
            <w:tcW w:w="648"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2021f</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b/>
                <w:bCs/>
                <w:color w:val="262626"/>
                <w:sz w:val="20"/>
                <w:szCs w:val="20"/>
                <w:lang w:eastAsia="en-GB" w:bidi="hi-IN"/>
              </w:rPr>
            </w:pPr>
            <w:r w:rsidRPr="005369C3">
              <w:rPr>
                <w:rFonts w:ascii="Garamond" w:eastAsia="Times New Roman" w:hAnsi="Garamond" w:cs="Calibri"/>
                <w:b/>
                <w:bCs/>
                <w:color w:val="262626"/>
                <w:sz w:val="20"/>
                <w:szCs w:val="20"/>
                <w:lang w:eastAsia="en-GB" w:bidi="hi-IN"/>
              </w:rPr>
              <w:t>World</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2.9</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2.6</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3.1</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3.0</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2.6</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2.7</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2.8</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0.0</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-0.3</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-0.1</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b/>
                <w:bCs/>
                <w:color w:val="262626"/>
                <w:sz w:val="20"/>
                <w:szCs w:val="20"/>
                <w:lang w:eastAsia="en-GB" w:bidi="hi-IN"/>
              </w:rPr>
            </w:pPr>
            <w:r w:rsidRPr="005369C3">
              <w:rPr>
                <w:rFonts w:ascii="Garamond" w:eastAsia="Times New Roman" w:hAnsi="Garamond" w:cs="Calibri"/>
                <w:b/>
                <w:bCs/>
                <w:color w:val="262626"/>
                <w:sz w:val="20"/>
                <w:szCs w:val="20"/>
                <w:lang w:eastAsia="en-GB" w:bidi="hi-IN"/>
              </w:rPr>
              <w:t xml:space="preserve">   Advanced Economies</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2.3</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1.7</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2.3</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2.1</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1.7</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1.5</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1.5</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-0.3</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-0.1</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color w:val="262626"/>
                <w:sz w:val="20"/>
                <w:szCs w:val="20"/>
                <w:lang w:eastAsia="en-GB" w:bidi="hi-IN"/>
              </w:rPr>
            </w:pPr>
            <w:r w:rsidRPr="005369C3">
              <w:rPr>
                <w:rFonts w:ascii="Garamond" w:eastAsia="Times New Roman" w:hAnsi="Garamond" w:cs="Calibri"/>
                <w:color w:val="262626"/>
                <w:sz w:val="20"/>
                <w:szCs w:val="20"/>
                <w:lang w:eastAsia="en-GB" w:bidi="hi-IN"/>
              </w:rPr>
              <w:t xml:space="preserve">        United States</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2.9</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1.6</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2.2</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2.9</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2.5</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1.7</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1.6</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color w:val="262626"/>
                <w:sz w:val="20"/>
                <w:szCs w:val="20"/>
                <w:lang w:eastAsia="en-GB" w:bidi="hi-IN"/>
              </w:rPr>
            </w:pPr>
            <w:r w:rsidRPr="005369C3">
              <w:rPr>
                <w:rFonts w:ascii="Garamond" w:eastAsia="Times New Roman" w:hAnsi="Garamond" w:cs="Calibri"/>
                <w:color w:val="262626"/>
                <w:sz w:val="20"/>
                <w:szCs w:val="20"/>
                <w:lang w:eastAsia="en-GB" w:bidi="hi-IN"/>
              </w:rPr>
              <w:t xml:space="preserve">        Euro Area</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2.1</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2.0</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2.4</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1.8</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1.2</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1.4</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1.3</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-0.4</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color w:val="262626"/>
                <w:sz w:val="20"/>
                <w:szCs w:val="20"/>
                <w:lang w:eastAsia="en-GB" w:bidi="hi-IN"/>
              </w:rPr>
            </w:pPr>
            <w:r w:rsidRPr="005369C3">
              <w:rPr>
                <w:rFonts w:ascii="Garamond" w:eastAsia="Times New Roman" w:hAnsi="Garamond" w:cs="Calibri"/>
                <w:color w:val="262626"/>
                <w:sz w:val="20"/>
                <w:szCs w:val="20"/>
                <w:lang w:eastAsia="en-GB" w:bidi="hi-IN"/>
              </w:rPr>
              <w:t xml:space="preserve">        Japan</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1.2</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0.6</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1.9</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0.8</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0.8</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0.7</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0.6</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b/>
                <w:bCs/>
                <w:color w:val="262626"/>
                <w:sz w:val="20"/>
                <w:szCs w:val="20"/>
                <w:lang w:eastAsia="en-GB" w:bidi="hi-IN"/>
              </w:rPr>
            </w:pPr>
            <w:r w:rsidRPr="005369C3">
              <w:rPr>
                <w:rFonts w:ascii="Garamond" w:eastAsia="Times New Roman" w:hAnsi="Garamond" w:cs="Calibri"/>
                <w:b/>
                <w:bCs/>
                <w:color w:val="262626"/>
                <w:sz w:val="20"/>
                <w:szCs w:val="20"/>
                <w:lang w:eastAsia="en-GB" w:bidi="hi-IN"/>
              </w:rPr>
              <w:t xml:space="preserve">   Emerging Market and Developing Economies (EMDE)</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3.8</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4.1</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4.5</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4.3</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4.0</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4.6</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4.6</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-0.3</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b/>
                <w:bCs/>
                <w:sz w:val="20"/>
                <w:szCs w:val="20"/>
                <w:lang w:eastAsia="en-GB" w:bidi="hi-IN"/>
              </w:rPr>
            </w:pPr>
            <w:r w:rsidRPr="005369C3">
              <w:rPr>
                <w:rFonts w:ascii="Garamond" w:eastAsia="Times New Roman" w:hAnsi="Garamond" w:cs="Calibri"/>
                <w:b/>
                <w:bCs/>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xml:space="preserve">      BRICS</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4.0</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4.6</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5.3</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5.4</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5.1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5.3</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5.3</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xml:space="preserve">           China</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6.9</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6.7</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6.8</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6.6</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6.2</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6.1</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6.0</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color w:val="262626"/>
                <w:sz w:val="20"/>
                <w:szCs w:val="20"/>
                <w:lang w:eastAsia="en-GB" w:bidi="hi-IN"/>
              </w:rPr>
            </w:pPr>
            <w:r w:rsidRPr="005369C3">
              <w:rPr>
                <w:rFonts w:ascii="Garamond" w:eastAsia="Times New Roman" w:hAnsi="Garamond" w:cs="Calibri"/>
                <w:color w:val="262626"/>
                <w:sz w:val="20"/>
                <w:szCs w:val="20"/>
                <w:lang w:eastAsia="en-GB" w:bidi="hi-IN"/>
              </w:rPr>
              <w:t xml:space="preserve">           Russia</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-2.5</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0.3</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1.6</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2.3</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1.2</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1.8</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1.8</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0.7</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-0.3</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xml:space="preserve">           Brazil</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-3.5</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-3.3</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1.1</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1.1</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1.5</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2.5</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2.3</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-0.7</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r>
      <w:tr w:rsidR="00C64C5C" w:rsidRPr="005369C3" w:rsidTr="001A183E">
        <w:trPr>
          <w:trHeight w:val="241"/>
        </w:trPr>
        <w:tc>
          <w:tcPr>
            <w:tcW w:w="3055"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xml:space="preserve">           India</w:t>
            </w:r>
            <w:r>
              <w:rPr>
                <w:rFonts w:ascii="Garamond" w:eastAsia="Times New Roman" w:hAnsi="Garamond" w:cs="Calibri"/>
                <w:sz w:val="20"/>
                <w:szCs w:val="20"/>
                <w:vertAlign w:val="superscript"/>
                <w:lang w:eastAsia="en-GB" w:bidi="hi-IN"/>
              </w:rPr>
              <w:t>2</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8.0</w:t>
            </w:r>
          </w:p>
        </w:tc>
        <w:tc>
          <w:tcPr>
            <w:tcW w:w="491" w:type="dxa"/>
            <w:tcBorders>
              <w:top w:val="nil"/>
              <w:left w:val="single" w:sz="4" w:space="0" w:color="auto"/>
              <w:bottom w:val="nil"/>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8.2</w:t>
            </w:r>
          </w:p>
        </w:tc>
        <w:tc>
          <w:tcPr>
            <w:tcW w:w="491" w:type="dxa"/>
            <w:tcBorders>
              <w:top w:val="nil"/>
              <w:left w:val="nil"/>
              <w:bottom w:val="nil"/>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7.2</w:t>
            </w:r>
          </w:p>
        </w:tc>
        <w:tc>
          <w:tcPr>
            <w:tcW w:w="575"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7.2</w:t>
            </w:r>
          </w:p>
        </w:tc>
        <w:tc>
          <w:tcPr>
            <w:tcW w:w="556"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7.5</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7.5</w:t>
            </w:r>
          </w:p>
        </w:tc>
        <w:tc>
          <w:tcPr>
            <w:tcW w:w="556"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7.5</w:t>
            </w:r>
          </w:p>
        </w:tc>
        <w:tc>
          <w:tcPr>
            <w:tcW w:w="662" w:type="dxa"/>
            <w:tcBorders>
              <w:top w:val="nil"/>
              <w:left w:val="single" w:sz="4" w:space="0" w:color="auto"/>
              <w:bottom w:val="nil"/>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nil"/>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3" w:type="dxa"/>
            <w:tcBorders>
              <w:top w:val="nil"/>
              <w:left w:val="single" w:sz="4" w:space="0" w:color="auto"/>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c>
          <w:tcPr>
            <w:tcW w:w="648" w:type="dxa"/>
            <w:tcBorders>
              <w:top w:val="nil"/>
              <w:left w:val="nil"/>
              <w:bottom w:val="nil"/>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0.0</w:t>
            </w:r>
          </w:p>
        </w:tc>
      </w:tr>
      <w:tr w:rsidR="00C64C5C" w:rsidRPr="005369C3" w:rsidTr="001A183E">
        <w:trPr>
          <w:trHeight w:val="241"/>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C64C5C" w:rsidRPr="005369C3" w:rsidRDefault="00C64C5C" w:rsidP="001A183E">
            <w:pPr>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 xml:space="preserve">           South Africa</w:t>
            </w:r>
          </w:p>
        </w:tc>
        <w:tc>
          <w:tcPr>
            <w:tcW w:w="491" w:type="dxa"/>
            <w:tcBorders>
              <w:top w:val="nil"/>
              <w:left w:val="nil"/>
              <w:bottom w:val="single" w:sz="4" w:space="0" w:color="auto"/>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1.3</w:t>
            </w:r>
          </w:p>
        </w:tc>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0.6</w:t>
            </w:r>
          </w:p>
        </w:tc>
        <w:tc>
          <w:tcPr>
            <w:tcW w:w="491" w:type="dxa"/>
            <w:tcBorders>
              <w:top w:val="nil"/>
              <w:left w:val="nil"/>
              <w:bottom w:val="single" w:sz="4" w:space="0" w:color="auto"/>
              <w:right w:val="nil"/>
            </w:tcBorders>
            <w:shd w:val="clear" w:color="auto" w:fill="auto"/>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1.4</w:t>
            </w:r>
          </w:p>
        </w:tc>
        <w:tc>
          <w:tcPr>
            <w:tcW w:w="575" w:type="dxa"/>
            <w:tcBorders>
              <w:top w:val="nil"/>
              <w:left w:val="single" w:sz="4" w:space="0" w:color="auto"/>
              <w:bottom w:val="single" w:sz="4" w:space="0" w:color="auto"/>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0.8</w:t>
            </w:r>
          </w:p>
        </w:tc>
        <w:tc>
          <w:tcPr>
            <w:tcW w:w="556"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1.1</w:t>
            </w:r>
          </w:p>
        </w:tc>
        <w:tc>
          <w:tcPr>
            <w:tcW w:w="556" w:type="dxa"/>
            <w:tcBorders>
              <w:top w:val="nil"/>
              <w:left w:val="nil"/>
              <w:bottom w:val="single" w:sz="4" w:space="0" w:color="auto"/>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1.5</w:t>
            </w:r>
          </w:p>
        </w:tc>
        <w:tc>
          <w:tcPr>
            <w:tcW w:w="556" w:type="dxa"/>
            <w:tcBorders>
              <w:top w:val="nil"/>
              <w:left w:val="single" w:sz="4" w:space="0" w:color="auto"/>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1.7</w:t>
            </w:r>
          </w:p>
        </w:tc>
        <w:tc>
          <w:tcPr>
            <w:tcW w:w="662" w:type="dxa"/>
            <w:tcBorders>
              <w:top w:val="nil"/>
              <w:left w:val="nil"/>
              <w:bottom w:val="single" w:sz="4" w:space="0" w:color="auto"/>
              <w:right w:val="single" w:sz="4" w:space="0" w:color="auto"/>
            </w:tcBorders>
            <w:shd w:val="clear" w:color="000000" w:fill="E2EFDA"/>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c>
          <w:tcPr>
            <w:tcW w:w="556" w:type="dxa"/>
            <w:tcBorders>
              <w:top w:val="nil"/>
              <w:left w:val="nil"/>
              <w:bottom w:val="single" w:sz="4" w:space="0" w:color="auto"/>
              <w:right w:val="nil"/>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-0.2</w:t>
            </w:r>
          </w:p>
        </w:tc>
        <w:tc>
          <w:tcPr>
            <w:tcW w:w="643" w:type="dxa"/>
            <w:tcBorders>
              <w:top w:val="nil"/>
              <w:left w:val="single" w:sz="4" w:space="0" w:color="auto"/>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-0.2</w:t>
            </w:r>
          </w:p>
        </w:tc>
        <w:tc>
          <w:tcPr>
            <w:tcW w:w="648" w:type="dxa"/>
            <w:tcBorders>
              <w:top w:val="nil"/>
              <w:left w:val="nil"/>
              <w:bottom w:val="single" w:sz="4" w:space="0" w:color="auto"/>
              <w:right w:val="single" w:sz="4" w:space="0" w:color="auto"/>
            </w:tcBorders>
            <w:shd w:val="clear" w:color="000000" w:fill="C6E0B4"/>
            <w:noWrap/>
            <w:vAlign w:val="center"/>
            <w:hideMark/>
          </w:tcPr>
          <w:p w:rsidR="00C64C5C" w:rsidRPr="005369C3" w:rsidRDefault="00C64C5C" w:rsidP="001A183E">
            <w:pPr>
              <w:jc w:val="right"/>
              <w:rPr>
                <w:rFonts w:ascii="Garamond" w:eastAsia="Times New Roman" w:hAnsi="Garamond" w:cs="Calibri"/>
                <w:sz w:val="20"/>
                <w:szCs w:val="20"/>
                <w:lang w:eastAsia="en-GB" w:bidi="hi-IN"/>
              </w:rPr>
            </w:pPr>
            <w:r w:rsidRPr="005369C3">
              <w:rPr>
                <w:rFonts w:ascii="Garamond" w:eastAsia="Times New Roman" w:hAnsi="Garamond" w:cs="Calibri"/>
                <w:sz w:val="20"/>
                <w:szCs w:val="20"/>
                <w:lang w:eastAsia="en-GB" w:bidi="hi-IN"/>
              </w:rPr>
              <w:t>-0.1</w:t>
            </w:r>
          </w:p>
        </w:tc>
      </w:tr>
    </w:tbl>
    <w:p w:rsidR="00C64C5C" w:rsidRPr="005369C3" w:rsidRDefault="00C64C5C" w:rsidP="00C64C5C">
      <w:pPr>
        <w:jc w:val="both"/>
        <w:rPr>
          <w:rFonts w:ascii="Garamond" w:eastAsia="Times New Roman" w:hAnsi="Garamond" w:cs="Arial"/>
          <w:sz w:val="20"/>
          <w:szCs w:val="20"/>
          <w:lang w:eastAsia="en-GB"/>
        </w:rPr>
      </w:pPr>
      <w:r w:rsidRPr="005369C3">
        <w:rPr>
          <w:rFonts w:ascii="Garamond" w:eastAsia="Times New Roman" w:hAnsi="Garamond" w:cs="Arial"/>
          <w:b/>
          <w:bCs/>
          <w:sz w:val="20"/>
          <w:szCs w:val="20"/>
          <w:lang w:eastAsia="en-GB"/>
        </w:rPr>
        <w:t>Notes:</w:t>
      </w:r>
      <w:r w:rsidRPr="005369C3">
        <w:rPr>
          <w:rFonts w:ascii="Garamond" w:eastAsia="Times New Roman" w:hAnsi="Garamond" w:cs="Arial"/>
          <w:sz w:val="20"/>
          <w:szCs w:val="20"/>
          <w:lang w:eastAsia="en-GB"/>
        </w:rPr>
        <w:t xml:space="preserve"> e = estimate; f = forecast. BRICS include: Brazil, Russia, India, China, and South Africa.</w:t>
      </w:r>
    </w:p>
    <w:p w:rsidR="00C64C5C" w:rsidRPr="005369C3" w:rsidRDefault="00C64C5C" w:rsidP="00C64C5C">
      <w:pPr>
        <w:jc w:val="both"/>
        <w:rPr>
          <w:rFonts w:ascii="Garamond" w:eastAsia="Times New Roman" w:hAnsi="Garamond" w:cs="Arial"/>
          <w:sz w:val="20"/>
          <w:szCs w:val="20"/>
          <w:lang w:eastAsia="en-GB"/>
        </w:rPr>
      </w:pPr>
      <w:r w:rsidRPr="005369C3">
        <w:rPr>
          <w:rFonts w:ascii="Garamond" w:eastAsia="Times New Roman" w:hAnsi="Garamond" w:cs="Arial"/>
          <w:sz w:val="20"/>
          <w:szCs w:val="20"/>
          <w:lang w:eastAsia="en-GB"/>
        </w:rPr>
        <w:t>1. Aggregate growth rates calculated using constant 2010 U.S. dollar GDP weights.</w:t>
      </w:r>
    </w:p>
    <w:p w:rsidR="00C64C5C" w:rsidRPr="005369C3" w:rsidRDefault="00C64C5C" w:rsidP="00C64C5C">
      <w:pPr>
        <w:jc w:val="both"/>
        <w:rPr>
          <w:rFonts w:ascii="Garamond" w:eastAsia="Times New Roman" w:hAnsi="Garamond" w:cs="Arial"/>
          <w:sz w:val="20"/>
          <w:szCs w:val="20"/>
          <w:lang w:eastAsia="en-GB"/>
        </w:rPr>
      </w:pPr>
      <w:r w:rsidRPr="005369C3">
        <w:rPr>
          <w:rFonts w:ascii="Garamond" w:eastAsia="Times New Roman" w:hAnsi="Garamond" w:cs="Arial"/>
          <w:sz w:val="20"/>
          <w:szCs w:val="20"/>
          <w:lang w:eastAsia="en-GB"/>
        </w:rPr>
        <w:t>2. The column labelled 2016 refers to FY2016/17.</w:t>
      </w:r>
    </w:p>
    <w:p w:rsidR="00C64C5C" w:rsidRPr="005369C3" w:rsidRDefault="00C64C5C" w:rsidP="00C64C5C">
      <w:pPr>
        <w:jc w:val="both"/>
        <w:rPr>
          <w:rFonts w:ascii="Garamond" w:eastAsia="Times New Roman" w:hAnsi="Garamond" w:cs="Arial"/>
          <w:sz w:val="20"/>
          <w:szCs w:val="20"/>
          <w:lang w:eastAsia="en-GB"/>
        </w:rPr>
      </w:pPr>
      <w:r w:rsidRPr="005369C3">
        <w:rPr>
          <w:rFonts w:ascii="Garamond" w:eastAsia="Times New Roman" w:hAnsi="Garamond" w:cs="Arial"/>
          <w:b/>
          <w:bCs/>
          <w:sz w:val="20"/>
          <w:szCs w:val="20"/>
          <w:lang w:eastAsia="en-GB"/>
        </w:rPr>
        <w:t>Source:</w:t>
      </w:r>
      <w:r w:rsidRPr="005369C3">
        <w:rPr>
          <w:rFonts w:ascii="Garamond" w:eastAsia="Times New Roman" w:hAnsi="Garamond" w:cs="Arial"/>
          <w:sz w:val="20"/>
          <w:szCs w:val="20"/>
          <w:lang w:eastAsia="en-GB"/>
        </w:rPr>
        <w:t xml:space="preserve"> World Bank.</w:t>
      </w:r>
    </w:p>
    <w:p w:rsidR="00C64C5C" w:rsidRDefault="00C64C5C" w:rsidP="00C64C5C">
      <w:pPr>
        <w:jc w:val="both"/>
        <w:rPr>
          <w:rFonts w:ascii="Garamond" w:eastAsia="Times New Roman" w:hAnsi="Garamond" w:cs="Arial"/>
          <w:lang w:eastAsia="en-GB"/>
        </w:rPr>
      </w:pP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r w:rsidRPr="005369C3">
        <w:rPr>
          <w:rFonts w:ascii="Garamond" w:eastAsia="Times New Roman" w:hAnsi="Garamond" w:cs="Arial"/>
          <w:lang w:eastAsia="en-GB"/>
        </w:rPr>
        <w:tab/>
      </w:r>
    </w:p>
    <w:p w:rsidR="00C64C5C" w:rsidRDefault="00C64C5C" w:rsidP="00C64C5C">
      <w:pPr>
        <w:jc w:val="both"/>
        <w:rPr>
          <w:rFonts w:ascii="Garamond" w:eastAsia="Times New Roman" w:hAnsi="Garamond" w:cs="Arial"/>
          <w:lang w:eastAsia="en-GB"/>
        </w:rPr>
      </w:pPr>
      <w:r>
        <w:rPr>
          <w:rFonts w:ascii="Garamond" w:eastAsia="Times New Roman" w:hAnsi="Garamond" w:cs="Arial"/>
          <w:lang w:eastAsia="en-GB"/>
        </w:rPr>
        <w:t>The growth forecasts for advanced economies have also been lowered by 30 bps from the previous estimates to 2.8 per cent in 2019. Parts of t</w:t>
      </w:r>
      <w:r w:rsidRPr="00A628F1">
        <w:rPr>
          <w:rFonts w:ascii="Garamond" w:eastAsia="Times New Roman" w:hAnsi="Garamond" w:cs="Arial"/>
          <w:lang w:eastAsia="en-GB"/>
        </w:rPr>
        <w:t xml:space="preserve">he Euro Area </w:t>
      </w:r>
      <w:r>
        <w:rPr>
          <w:rFonts w:ascii="Garamond" w:eastAsia="Times New Roman" w:hAnsi="Garamond" w:cs="Arial"/>
          <w:lang w:eastAsia="en-GB"/>
        </w:rPr>
        <w:t xml:space="preserve">has recorded slowing down of activities due </w:t>
      </w:r>
      <w:r w:rsidRPr="00A628F1">
        <w:rPr>
          <w:rFonts w:ascii="Garamond" w:eastAsia="Times New Roman" w:hAnsi="Garamond" w:cs="Arial"/>
          <w:lang w:eastAsia="en-GB"/>
        </w:rPr>
        <w:t>to weakening exports</w:t>
      </w:r>
      <w:r>
        <w:rPr>
          <w:rFonts w:ascii="Garamond" w:eastAsia="Times New Roman" w:hAnsi="Garamond" w:cs="Arial"/>
          <w:lang w:eastAsia="en-GB"/>
        </w:rPr>
        <w:t xml:space="preserve"> </w:t>
      </w:r>
      <w:r w:rsidRPr="00A628F1">
        <w:rPr>
          <w:rFonts w:ascii="Garamond" w:eastAsia="Times New Roman" w:hAnsi="Garamond" w:cs="Arial"/>
          <w:lang w:eastAsia="en-GB"/>
        </w:rPr>
        <w:t xml:space="preserve">and investment. </w:t>
      </w:r>
      <w:r>
        <w:rPr>
          <w:rFonts w:ascii="Garamond" w:eastAsia="Times New Roman" w:hAnsi="Garamond" w:cs="Arial"/>
          <w:lang w:eastAsia="en-GB"/>
        </w:rPr>
        <w:t>Meanwhile,</w:t>
      </w:r>
      <w:r w:rsidRPr="00A628F1">
        <w:rPr>
          <w:rFonts w:ascii="Garamond" w:eastAsia="Times New Roman" w:hAnsi="Garamond" w:cs="Arial"/>
          <w:lang w:eastAsia="en-GB"/>
        </w:rPr>
        <w:t xml:space="preserve"> major central banks have</w:t>
      </w:r>
      <w:r>
        <w:rPr>
          <w:rFonts w:ascii="Garamond" w:eastAsia="Times New Roman" w:hAnsi="Garamond" w:cs="Arial"/>
          <w:lang w:eastAsia="en-GB"/>
        </w:rPr>
        <w:t xml:space="preserve"> </w:t>
      </w:r>
      <w:r w:rsidRPr="00A628F1">
        <w:rPr>
          <w:rFonts w:ascii="Garamond" w:eastAsia="Times New Roman" w:hAnsi="Garamond" w:cs="Arial"/>
          <w:lang w:eastAsia="en-GB"/>
        </w:rPr>
        <w:t>signal</w:t>
      </w:r>
      <w:r>
        <w:rPr>
          <w:rFonts w:ascii="Garamond" w:eastAsia="Times New Roman" w:hAnsi="Garamond" w:cs="Arial"/>
          <w:lang w:eastAsia="en-GB"/>
        </w:rPr>
        <w:t>l</w:t>
      </w:r>
      <w:r w:rsidRPr="00A628F1">
        <w:rPr>
          <w:rFonts w:ascii="Garamond" w:eastAsia="Times New Roman" w:hAnsi="Garamond" w:cs="Arial"/>
          <w:lang w:eastAsia="en-GB"/>
        </w:rPr>
        <w:t xml:space="preserve">ed a more dovish stance </w:t>
      </w:r>
      <w:r>
        <w:rPr>
          <w:rFonts w:ascii="Garamond" w:eastAsia="Times New Roman" w:hAnsi="Garamond" w:cs="Arial"/>
          <w:lang w:eastAsia="en-GB"/>
        </w:rPr>
        <w:t xml:space="preserve">amid </w:t>
      </w:r>
      <w:r w:rsidRPr="00A628F1">
        <w:rPr>
          <w:rFonts w:ascii="Garamond" w:eastAsia="Times New Roman" w:hAnsi="Garamond" w:cs="Arial"/>
          <w:lang w:eastAsia="en-GB"/>
        </w:rPr>
        <w:t>subdued inflation and</w:t>
      </w:r>
      <w:r>
        <w:rPr>
          <w:rFonts w:ascii="Garamond" w:eastAsia="Times New Roman" w:hAnsi="Garamond" w:cs="Arial"/>
          <w:lang w:eastAsia="en-GB"/>
        </w:rPr>
        <w:t xml:space="preserve"> </w:t>
      </w:r>
      <w:r w:rsidRPr="00A628F1">
        <w:rPr>
          <w:rFonts w:ascii="Garamond" w:eastAsia="Times New Roman" w:hAnsi="Garamond" w:cs="Arial"/>
          <w:lang w:eastAsia="en-GB"/>
        </w:rPr>
        <w:t>decelerating activity.</w:t>
      </w:r>
      <w:r>
        <w:rPr>
          <w:rFonts w:ascii="Garamond" w:eastAsia="Times New Roman" w:hAnsi="Garamond" w:cs="Arial"/>
          <w:lang w:eastAsia="en-GB"/>
        </w:rPr>
        <w:t xml:space="preserve"> Although the US economy is performing well with government spending and corporate tax cuts and unemployment figures reaching its lowest level in nearly five decades, </w:t>
      </w:r>
      <w:r w:rsidRPr="00A628F1">
        <w:rPr>
          <w:rFonts w:ascii="Garamond" w:eastAsia="Times New Roman" w:hAnsi="Garamond" w:cs="Arial"/>
          <w:lang w:eastAsia="en-GB"/>
        </w:rPr>
        <w:t xml:space="preserve">the effects of recent fiscal stimulus are waning. </w:t>
      </w:r>
      <w:r>
        <w:rPr>
          <w:rFonts w:ascii="Garamond" w:eastAsia="Times New Roman" w:hAnsi="Garamond" w:cs="Arial"/>
          <w:lang w:eastAsia="en-GB"/>
        </w:rPr>
        <w:t xml:space="preserve">On a negative note, amid rising trade tensions, </w:t>
      </w:r>
      <w:r w:rsidRPr="00A628F1">
        <w:rPr>
          <w:rFonts w:ascii="Garamond" w:eastAsia="Times New Roman" w:hAnsi="Garamond" w:cs="Arial"/>
          <w:lang w:eastAsia="en-GB"/>
        </w:rPr>
        <w:t>exports have</w:t>
      </w:r>
      <w:r>
        <w:rPr>
          <w:rFonts w:ascii="Garamond" w:eastAsia="Times New Roman" w:hAnsi="Garamond" w:cs="Arial"/>
          <w:lang w:eastAsia="en-GB"/>
        </w:rPr>
        <w:t xml:space="preserve"> </w:t>
      </w:r>
      <w:r w:rsidRPr="00A628F1">
        <w:rPr>
          <w:rFonts w:ascii="Garamond" w:eastAsia="Times New Roman" w:hAnsi="Garamond" w:cs="Arial"/>
          <w:lang w:eastAsia="en-GB"/>
        </w:rPr>
        <w:t>slowed, especially those to Europe and Asia.</w:t>
      </w:r>
      <w:r>
        <w:rPr>
          <w:rFonts w:ascii="Garamond" w:eastAsia="Times New Roman" w:hAnsi="Garamond" w:cs="Arial"/>
          <w:lang w:eastAsia="en-GB"/>
        </w:rPr>
        <w:t xml:space="preserve"> The Euro Area has witnessed rapid economic slowdown since mid-2018 undermined by decline in exports and domestic demand. </w:t>
      </w:r>
      <w:r w:rsidRPr="00C4147F">
        <w:rPr>
          <w:rFonts w:ascii="Garamond" w:eastAsia="Times New Roman" w:hAnsi="Garamond" w:cs="Arial"/>
          <w:lang w:eastAsia="en-GB"/>
        </w:rPr>
        <w:t>Growth is projected to slow from 1.8 per</w:t>
      </w:r>
      <w:r>
        <w:rPr>
          <w:rFonts w:ascii="Garamond" w:eastAsia="Times New Roman" w:hAnsi="Garamond" w:cs="Arial"/>
          <w:lang w:eastAsia="en-GB"/>
        </w:rPr>
        <w:t xml:space="preserve"> </w:t>
      </w:r>
      <w:r w:rsidRPr="00C4147F">
        <w:rPr>
          <w:rFonts w:ascii="Garamond" w:eastAsia="Times New Roman" w:hAnsi="Garamond" w:cs="Arial"/>
          <w:lang w:eastAsia="en-GB"/>
        </w:rPr>
        <w:t>cent in</w:t>
      </w:r>
      <w:r>
        <w:rPr>
          <w:rFonts w:ascii="Garamond" w:eastAsia="Times New Roman" w:hAnsi="Garamond" w:cs="Arial"/>
          <w:lang w:eastAsia="en-GB"/>
        </w:rPr>
        <w:t xml:space="preserve"> </w:t>
      </w:r>
      <w:r w:rsidRPr="00C4147F">
        <w:rPr>
          <w:rFonts w:ascii="Garamond" w:eastAsia="Times New Roman" w:hAnsi="Garamond" w:cs="Arial"/>
          <w:lang w:eastAsia="en-GB"/>
        </w:rPr>
        <w:t>2018 to 1.2 per</w:t>
      </w:r>
      <w:r>
        <w:rPr>
          <w:rFonts w:ascii="Garamond" w:eastAsia="Times New Roman" w:hAnsi="Garamond" w:cs="Arial"/>
          <w:lang w:eastAsia="en-GB"/>
        </w:rPr>
        <w:t xml:space="preserve"> </w:t>
      </w:r>
      <w:r w:rsidRPr="00C4147F">
        <w:rPr>
          <w:rFonts w:ascii="Garamond" w:eastAsia="Times New Roman" w:hAnsi="Garamond" w:cs="Arial"/>
          <w:lang w:eastAsia="en-GB"/>
        </w:rPr>
        <w:t>cent in 2019 and to edge up to an</w:t>
      </w:r>
      <w:r>
        <w:rPr>
          <w:rFonts w:ascii="Garamond" w:eastAsia="Times New Roman" w:hAnsi="Garamond" w:cs="Arial"/>
          <w:lang w:eastAsia="en-GB"/>
        </w:rPr>
        <w:t xml:space="preserve"> </w:t>
      </w:r>
      <w:r w:rsidRPr="00C4147F">
        <w:rPr>
          <w:rFonts w:ascii="Garamond" w:eastAsia="Times New Roman" w:hAnsi="Garamond" w:cs="Arial"/>
          <w:lang w:eastAsia="en-GB"/>
        </w:rPr>
        <w:t>average of 1.4 per</w:t>
      </w:r>
      <w:r>
        <w:rPr>
          <w:rFonts w:ascii="Garamond" w:eastAsia="Times New Roman" w:hAnsi="Garamond" w:cs="Arial"/>
          <w:lang w:eastAsia="en-GB"/>
        </w:rPr>
        <w:t xml:space="preserve"> </w:t>
      </w:r>
      <w:r w:rsidRPr="00C4147F">
        <w:rPr>
          <w:rFonts w:ascii="Garamond" w:eastAsia="Times New Roman" w:hAnsi="Garamond" w:cs="Arial"/>
          <w:lang w:eastAsia="en-GB"/>
        </w:rPr>
        <w:t>cent in 2020-21.</w:t>
      </w:r>
      <w:r>
        <w:rPr>
          <w:rFonts w:ascii="Garamond" w:eastAsia="Times New Roman" w:hAnsi="Garamond" w:cs="Arial"/>
          <w:lang w:eastAsia="en-GB"/>
        </w:rPr>
        <w:t xml:space="preserve"> </w:t>
      </w:r>
      <w:r w:rsidRPr="005061BD">
        <w:rPr>
          <w:rFonts w:ascii="Garamond" w:eastAsia="Times New Roman" w:hAnsi="Garamond" w:cs="Arial"/>
          <w:lang w:eastAsia="en-GB"/>
        </w:rPr>
        <w:t>A no-deal Brexit from the EU could have a severe</w:t>
      </w:r>
      <w:r>
        <w:rPr>
          <w:rFonts w:ascii="Garamond" w:eastAsia="Times New Roman" w:hAnsi="Garamond" w:cs="Arial"/>
          <w:lang w:eastAsia="en-GB"/>
        </w:rPr>
        <w:t xml:space="preserve"> </w:t>
      </w:r>
      <w:r w:rsidRPr="005061BD">
        <w:rPr>
          <w:rFonts w:ascii="Garamond" w:eastAsia="Times New Roman" w:hAnsi="Garamond" w:cs="Arial"/>
          <w:lang w:eastAsia="en-GB"/>
        </w:rPr>
        <w:t>impact on the United Kingdom and, to a lesser</w:t>
      </w:r>
      <w:r>
        <w:rPr>
          <w:rFonts w:ascii="Garamond" w:eastAsia="Times New Roman" w:hAnsi="Garamond" w:cs="Arial"/>
          <w:lang w:eastAsia="en-GB"/>
        </w:rPr>
        <w:t xml:space="preserve"> </w:t>
      </w:r>
      <w:r w:rsidRPr="005061BD">
        <w:rPr>
          <w:rFonts w:ascii="Garamond" w:eastAsia="Times New Roman" w:hAnsi="Garamond" w:cs="Arial"/>
          <w:lang w:eastAsia="en-GB"/>
        </w:rPr>
        <w:t>extent, on its European trading partners</w:t>
      </w:r>
      <w:r>
        <w:rPr>
          <w:rFonts w:ascii="Garamond" w:eastAsia="Times New Roman" w:hAnsi="Garamond" w:cs="Arial"/>
          <w:lang w:eastAsia="en-GB"/>
        </w:rPr>
        <w:t xml:space="preserve">. Activities in Japan, on the other hand has marginally improved backed by </w:t>
      </w:r>
      <w:r w:rsidRPr="00C4147F">
        <w:rPr>
          <w:rFonts w:ascii="Garamond" w:eastAsia="Times New Roman" w:hAnsi="Garamond" w:cs="Arial"/>
          <w:lang w:eastAsia="en-GB"/>
        </w:rPr>
        <w:t>government</w:t>
      </w:r>
      <w:r>
        <w:rPr>
          <w:rFonts w:ascii="Garamond" w:eastAsia="Times New Roman" w:hAnsi="Garamond" w:cs="Arial"/>
          <w:lang w:eastAsia="en-GB"/>
        </w:rPr>
        <w:t xml:space="preserve"> </w:t>
      </w:r>
      <w:r w:rsidRPr="00C4147F">
        <w:rPr>
          <w:rFonts w:ascii="Garamond" w:eastAsia="Times New Roman" w:hAnsi="Garamond" w:cs="Arial"/>
          <w:lang w:eastAsia="en-GB"/>
        </w:rPr>
        <w:t>support in the first half of 2019</w:t>
      </w:r>
      <w:r>
        <w:rPr>
          <w:rFonts w:ascii="Garamond" w:eastAsia="Times New Roman" w:hAnsi="Garamond" w:cs="Arial"/>
          <w:lang w:eastAsia="en-GB"/>
        </w:rPr>
        <w:t>. However, trade, especially with China remained weak. On a positive note, the unemployment is low and labour force participation continues to go up.</w:t>
      </w:r>
    </w:p>
    <w:p w:rsidR="00C64C5C" w:rsidRDefault="00C64C5C" w:rsidP="00C64C5C">
      <w:pPr>
        <w:jc w:val="both"/>
        <w:rPr>
          <w:rFonts w:ascii="Garamond" w:eastAsia="Times New Roman" w:hAnsi="Garamond" w:cs="Arial"/>
          <w:lang w:eastAsia="en-GB"/>
        </w:rPr>
      </w:pPr>
    </w:p>
    <w:p w:rsidR="00C64C5C" w:rsidRPr="00F33503" w:rsidRDefault="00C64C5C" w:rsidP="00C64C5C">
      <w:pPr>
        <w:jc w:val="both"/>
        <w:rPr>
          <w:rFonts w:ascii="Garamond" w:eastAsia="Times New Roman" w:hAnsi="Garamond" w:cs="Arial"/>
          <w:lang w:eastAsia="en-GB"/>
        </w:rPr>
      </w:pPr>
      <w:r>
        <w:rPr>
          <w:rFonts w:ascii="Garamond" w:eastAsia="Times New Roman" w:hAnsi="Garamond" w:cs="Arial"/>
          <w:lang w:eastAsia="en-GB"/>
        </w:rPr>
        <w:t xml:space="preserve">The World Bank has expressed its concern for </w:t>
      </w:r>
      <w:r w:rsidRPr="00F33503">
        <w:rPr>
          <w:rFonts w:ascii="Garamond" w:eastAsia="Times New Roman" w:hAnsi="Garamond" w:cs="Arial"/>
          <w:lang w:eastAsia="en-GB"/>
        </w:rPr>
        <w:t>emerging market and developing economies</w:t>
      </w:r>
      <w:r>
        <w:rPr>
          <w:rFonts w:ascii="Garamond" w:eastAsia="Times New Roman" w:hAnsi="Garamond" w:cs="Arial"/>
          <w:lang w:eastAsia="en-GB"/>
        </w:rPr>
        <w:t xml:space="preserve"> (EMDEs) in particular. According to the said report,</w:t>
      </w:r>
      <w:r w:rsidRPr="00F33503">
        <w:rPr>
          <w:rFonts w:ascii="Garamond" w:eastAsia="Times New Roman" w:hAnsi="Garamond" w:cs="Arial"/>
          <w:lang w:eastAsia="en-GB"/>
        </w:rPr>
        <w:t xml:space="preserve"> </w:t>
      </w:r>
      <w:r w:rsidRPr="000E7CB0">
        <w:rPr>
          <w:rFonts w:ascii="Garamond" w:eastAsia="Times New Roman" w:hAnsi="Garamond" w:cs="Arial"/>
          <w:lang w:eastAsia="en-GB"/>
        </w:rPr>
        <w:t>investment growth in EMDEs over the next three years is expected to be</w:t>
      </w:r>
      <w:r>
        <w:rPr>
          <w:rFonts w:ascii="Garamond" w:eastAsia="Times New Roman" w:hAnsi="Garamond" w:cs="Arial"/>
          <w:lang w:eastAsia="en-GB"/>
        </w:rPr>
        <w:t xml:space="preserve"> </w:t>
      </w:r>
      <w:r w:rsidRPr="000E7CB0">
        <w:rPr>
          <w:rFonts w:ascii="Garamond" w:eastAsia="Times New Roman" w:hAnsi="Garamond" w:cs="Arial"/>
          <w:lang w:eastAsia="en-GB"/>
        </w:rPr>
        <w:t xml:space="preserve">subdued and below historical averages. </w:t>
      </w:r>
      <w:r>
        <w:rPr>
          <w:rFonts w:ascii="Garamond" w:eastAsia="Times New Roman" w:hAnsi="Garamond" w:cs="Arial"/>
          <w:lang w:eastAsia="en-GB"/>
        </w:rPr>
        <w:t xml:space="preserve">The restraining factors against investment growth are </w:t>
      </w:r>
      <w:r w:rsidRPr="000E7CB0">
        <w:rPr>
          <w:rFonts w:ascii="Garamond" w:eastAsia="Times New Roman" w:hAnsi="Garamond" w:cs="Arial"/>
          <w:lang w:eastAsia="en-GB"/>
        </w:rPr>
        <w:t>weak global growth, limited fiscal space against the backdrop of elevated debt, and the presence of</w:t>
      </w:r>
      <w:r>
        <w:rPr>
          <w:rFonts w:ascii="Garamond" w:eastAsia="Times New Roman" w:hAnsi="Garamond" w:cs="Arial"/>
          <w:lang w:eastAsia="en-GB"/>
        </w:rPr>
        <w:t xml:space="preserve"> </w:t>
      </w:r>
      <w:r w:rsidRPr="000E7CB0">
        <w:rPr>
          <w:rFonts w:ascii="Garamond" w:eastAsia="Times New Roman" w:hAnsi="Garamond" w:cs="Arial"/>
          <w:lang w:eastAsia="en-GB"/>
        </w:rPr>
        <w:t>several structural constraints.</w:t>
      </w:r>
      <w:r>
        <w:rPr>
          <w:rFonts w:ascii="Garamond" w:eastAsia="Times New Roman" w:hAnsi="Garamond" w:cs="Arial"/>
          <w:lang w:eastAsia="en-GB"/>
        </w:rPr>
        <w:t xml:space="preserve"> </w:t>
      </w:r>
      <w:r w:rsidRPr="00C4147F">
        <w:rPr>
          <w:rFonts w:ascii="Garamond" w:eastAsia="Times New Roman" w:hAnsi="Garamond" w:cs="Arial"/>
          <w:lang w:eastAsia="en-GB"/>
        </w:rPr>
        <w:t>EMDE growth is expected to slow from 4.3</w:t>
      </w:r>
      <w:r>
        <w:rPr>
          <w:rFonts w:ascii="Garamond" w:eastAsia="Times New Roman" w:hAnsi="Garamond" w:cs="Arial"/>
          <w:lang w:eastAsia="en-GB"/>
        </w:rPr>
        <w:t xml:space="preserve"> </w:t>
      </w:r>
      <w:r w:rsidRPr="00C4147F">
        <w:rPr>
          <w:rFonts w:ascii="Garamond" w:eastAsia="Times New Roman" w:hAnsi="Garamond" w:cs="Arial"/>
          <w:lang w:eastAsia="en-GB"/>
        </w:rPr>
        <w:t>per</w:t>
      </w:r>
      <w:r>
        <w:rPr>
          <w:rFonts w:ascii="Garamond" w:eastAsia="Times New Roman" w:hAnsi="Garamond" w:cs="Arial"/>
          <w:lang w:eastAsia="en-GB"/>
        </w:rPr>
        <w:t xml:space="preserve"> </w:t>
      </w:r>
      <w:r w:rsidRPr="00C4147F">
        <w:rPr>
          <w:rFonts w:ascii="Garamond" w:eastAsia="Times New Roman" w:hAnsi="Garamond" w:cs="Arial"/>
          <w:lang w:eastAsia="en-GB"/>
        </w:rPr>
        <w:t>cent in 2018 to 4 per</w:t>
      </w:r>
      <w:r>
        <w:rPr>
          <w:rFonts w:ascii="Garamond" w:eastAsia="Times New Roman" w:hAnsi="Garamond" w:cs="Arial"/>
          <w:lang w:eastAsia="en-GB"/>
        </w:rPr>
        <w:t xml:space="preserve"> </w:t>
      </w:r>
      <w:r w:rsidRPr="00C4147F">
        <w:rPr>
          <w:rFonts w:ascii="Garamond" w:eastAsia="Times New Roman" w:hAnsi="Garamond" w:cs="Arial"/>
          <w:lang w:eastAsia="en-GB"/>
        </w:rPr>
        <w:t xml:space="preserve">cent </w:t>
      </w:r>
      <w:r>
        <w:rPr>
          <w:rFonts w:ascii="Garamond" w:eastAsia="Times New Roman" w:hAnsi="Garamond" w:cs="Arial"/>
          <w:lang w:eastAsia="en-GB"/>
        </w:rPr>
        <w:t xml:space="preserve">in 2019, indicating a 30 bps fall from the previously projected rate </w:t>
      </w:r>
      <w:r w:rsidRPr="00C4147F">
        <w:rPr>
          <w:rFonts w:ascii="Garamond" w:eastAsia="Times New Roman" w:hAnsi="Garamond" w:cs="Arial"/>
          <w:lang w:eastAsia="en-GB"/>
        </w:rPr>
        <w:t>with notable heterogeneity across regions</w:t>
      </w:r>
      <w:r>
        <w:rPr>
          <w:rFonts w:ascii="Garamond" w:eastAsia="Times New Roman" w:hAnsi="Garamond" w:cs="Arial"/>
          <w:lang w:eastAsia="en-GB"/>
        </w:rPr>
        <w:t xml:space="preserve">. </w:t>
      </w:r>
      <w:r w:rsidRPr="00A628F1">
        <w:rPr>
          <w:rFonts w:ascii="Garamond" w:eastAsia="Times New Roman" w:hAnsi="Garamond" w:cs="Arial"/>
          <w:lang w:eastAsia="en-GB"/>
        </w:rPr>
        <w:t>In</w:t>
      </w:r>
      <w:r>
        <w:rPr>
          <w:rFonts w:ascii="Garamond" w:eastAsia="Times New Roman" w:hAnsi="Garamond" w:cs="Arial"/>
          <w:lang w:eastAsia="en-GB"/>
        </w:rPr>
        <w:t xml:space="preserve"> </w:t>
      </w:r>
      <w:r w:rsidRPr="00A628F1">
        <w:rPr>
          <w:rFonts w:ascii="Garamond" w:eastAsia="Times New Roman" w:hAnsi="Garamond" w:cs="Arial"/>
          <w:lang w:eastAsia="en-GB"/>
        </w:rPr>
        <w:t>China, growth appears to be stabilizing following</w:t>
      </w:r>
      <w:r>
        <w:rPr>
          <w:rFonts w:ascii="Garamond" w:eastAsia="Times New Roman" w:hAnsi="Garamond" w:cs="Arial"/>
          <w:lang w:eastAsia="en-GB"/>
        </w:rPr>
        <w:t xml:space="preserve"> a weak</w:t>
      </w:r>
      <w:r w:rsidRPr="00A628F1">
        <w:rPr>
          <w:rFonts w:ascii="Garamond" w:eastAsia="Times New Roman" w:hAnsi="Garamond" w:cs="Arial"/>
          <w:lang w:eastAsia="en-GB"/>
        </w:rPr>
        <w:t xml:space="preserve"> start </w:t>
      </w:r>
      <w:r>
        <w:rPr>
          <w:rFonts w:ascii="Garamond" w:eastAsia="Times New Roman" w:hAnsi="Garamond" w:cs="Arial"/>
          <w:lang w:eastAsia="en-GB"/>
        </w:rPr>
        <w:t>at the beginning of the year</w:t>
      </w:r>
      <w:r w:rsidRPr="00A628F1">
        <w:rPr>
          <w:rFonts w:ascii="Garamond" w:eastAsia="Times New Roman" w:hAnsi="Garamond" w:cs="Arial"/>
          <w:lang w:eastAsia="en-GB"/>
        </w:rPr>
        <w:t>.</w:t>
      </w:r>
      <w:r>
        <w:rPr>
          <w:rFonts w:ascii="Garamond" w:eastAsia="Times New Roman" w:hAnsi="Garamond" w:cs="Arial"/>
          <w:lang w:eastAsia="en-GB"/>
        </w:rPr>
        <w:t xml:space="preserve"> </w:t>
      </w:r>
      <w:r w:rsidRPr="00C4147F">
        <w:rPr>
          <w:rFonts w:ascii="Garamond" w:eastAsia="Times New Roman" w:hAnsi="Garamond" w:cs="Arial"/>
          <w:lang w:eastAsia="en-GB"/>
        </w:rPr>
        <w:t xml:space="preserve">However, trade </w:t>
      </w:r>
      <w:r>
        <w:rPr>
          <w:rFonts w:ascii="Garamond" w:eastAsia="Times New Roman" w:hAnsi="Garamond" w:cs="Arial"/>
          <w:lang w:eastAsia="en-GB"/>
        </w:rPr>
        <w:t>with the external world</w:t>
      </w:r>
      <w:r w:rsidRPr="00C4147F">
        <w:rPr>
          <w:rFonts w:ascii="Garamond" w:eastAsia="Times New Roman" w:hAnsi="Garamond" w:cs="Arial"/>
          <w:lang w:eastAsia="en-GB"/>
        </w:rPr>
        <w:t xml:space="preserve"> remain</w:t>
      </w:r>
      <w:r>
        <w:rPr>
          <w:rFonts w:ascii="Garamond" w:eastAsia="Times New Roman" w:hAnsi="Garamond" w:cs="Arial"/>
          <w:lang w:eastAsia="en-GB"/>
        </w:rPr>
        <w:t xml:space="preserve">s weak and equity prices and the currency have faced downward pressures amid the recent re-escalation of the trade tension. </w:t>
      </w:r>
      <w:r w:rsidRPr="006F4EE9">
        <w:rPr>
          <w:rFonts w:ascii="Garamond" w:eastAsia="Times New Roman" w:hAnsi="Garamond" w:cs="Arial"/>
          <w:lang w:eastAsia="en-GB"/>
        </w:rPr>
        <w:t>The World Bank has projected that growth in India would be at 7.5 per cent in 2019-20, unchanged from the previous forecast, and to stay at this pace through the next two fiscal years.</w:t>
      </w:r>
      <w:r>
        <w:rPr>
          <w:rFonts w:ascii="Garamond" w:eastAsia="Times New Roman" w:hAnsi="Garamond" w:cs="Arial"/>
          <w:lang w:eastAsia="en-GB"/>
        </w:rPr>
        <w:t xml:space="preserve"> The inflation has fallen below the target rate of Reserve Bank of India. P</w:t>
      </w:r>
      <w:r w:rsidRPr="00F33503">
        <w:rPr>
          <w:rFonts w:ascii="Garamond" w:eastAsia="Times New Roman" w:hAnsi="Garamond" w:cs="Arial"/>
          <w:lang w:eastAsia="en-GB"/>
        </w:rPr>
        <w:t xml:space="preserve">rivate consumption and investment </w:t>
      </w:r>
      <w:r>
        <w:rPr>
          <w:rFonts w:ascii="Garamond" w:eastAsia="Times New Roman" w:hAnsi="Garamond" w:cs="Arial"/>
          <w:lang w:eastAsia="en-GB"/>
        </w:rPr>
        <w:t>are going to</w:t>
      </w:r>
      <w:r w:rsidRPr="00F33503">
        <w:rPr>
          <w:rFonts w:ascii="Garamond" w:eastAsia="Times New Roman" w:hAnsi="Garamond" w:cs="Arial"/>
          <w:lang w:eastAsia="en-GB"/>
        </w:rPr>
        <w:t xml:space="preserve"> benefit</w:t>
      </w:r>
      <w:r>
        <w:rPr>
          <w:rFonts w:ascii="Garamond" w:eastAsia="Times New Roman" w:hAnsi="Garamond" w:cs="Arial"/>
          <w:lang w:eastAsia="en-GB"/>
        </w:rPr>
        <w:t xml:space="preserve"> </w:t>
      </w:r>
      <w:r w:rsidRPr="00F33503">
        <w:rPr>
          <w:rFonts w:ascii="Garamond" w:eastAsia="Times New Roman" w:hAnsi="Garamond" w:cs="Arial"/>
          <w:lang w:eastAsia="en-GB"/>
        </w:rPr>
        <w:t>from strengthening credit growth amid more</w:t>
      </w:r>
      <w:r>
        <w:rPr>
          <w:rFonts w:ascii="Garamond" w:eastAsia="Times New Roman" w:hAnsi="Garamond" w:cs="Arial"/>
          <w:lang w:eastAsia="en-GB"/>
        </w:rPr>
        <w:t xml:space="preserve"> accommodative monetary policy</w:t>
      </w:r>
      <w:r w:rsidRPr="00F33503">
        <w:rPr>
          <w:rFonts w:ascii="Garamond" w:eastAsia="Times New Roman" w:hAnsi="Garamond" w:cs="Arial"/>
          <w:lang w:eastAsia="en-GB"/>
        </w:rPr>
        <w:t>.</w:t>
      </w:r>
    </w:p>
    <w:p w:rsidR="00C64C5C" w:rsidRDefault="00C64C5C" w:rsidP="00C64C5C">
      <w:pPr>
        <w:jc w:val="both"/>
        <w:rPr>
          <w:rFonts w:ascii="Garamond" w:eastAsia="Times New Roman" w:hAnsi="Garamond" w:cs="Arial"/>
          <w:color w:val="0033CC"/>
          <w:lang w:eastAsia="en-GB"/>
        </w:rPr>
      </w:pPr>
    </w:p>
    <w:p w:rsidR="00C64C5C" w:rsidRPr="004925B2" w:rsidRDefault="00C64C5C" w:rsidP="00C64C5C">
      <w:pPr>
        <w:outlineLvl w:val="0"/>
        <w:rPr>
          <w:rFonts w:ascii="Garamond" w:hAnsi="Garamond"/>
          <w:b/>
        </w:rPr>
      </w:pPr>
      <w:r w:rsidRPr="004925B2">
        <w:rPr>
          <w:rFonts w:ascii="Garamond" w:hAnsi="Garamond"/>
          <w:b/>
        </w:rPr>
        <w:t>Equity Markets:</w:t>
      </w:r>
    </w:p>
    <w:p w:rsidR="00C64C5C" w:rsidRPr="004925B2" w:rsidRDefault="00C64C5C" w:rsidP="00C64C5C">
      <w:pPr>
        <w:outlineLvl w:val="0"/>
        <w:rPr>
          <w:rFonts w:ascii="Garamond" w:hAnsi="Garamond"/>
          <w:b/>
        </w:rPr>
      </w:pPr>
    </w:p>
    <w:p w:rsidR="00C64C5C" w:rsidRPr="004925B2" w:rsidRDefault="00C64C5C" w:rsidP="00C64C5C">
      <w:pPr>
        <w:jc w:val="both"/>
        <w:rPr>
          <w:rFonts w:ascii="Garamond" w:eastAsia="Times New Roman" w:hAnsi="Garamond" w:cs="Arial"/>
          <w:lang w:eastAsia="en-GB"/>
        </w:rPr>
      </w:pPr>
      <w:r w:rsidRPr="004925B2">
        <w:rPr>
          <w:rFonts w:ascii="Garamond" w:eastAsia="Times New Roman" w:hAnsi="Garamond" w:cs="Arial"/>
          <w:lang w:eastAsia="en-GB"/>
        </w:rPr>
        <w:t>Global equity markets witnessed a mixed trend during May 2019. While the develop markets exhibited a negative trend, the major emerging markets showcased a positive return</w:t>
      </w:r>
      <w:r>
        <w:rPr>
          <w:rFonts w:ascii="Garamond" w:eastAsia="Times New Roman" w:hAnsi="Garamond" w:cs="Arial"/>
          <w:color w:val="0033CC"/>
          <w:lang w:eastAsia="en-GB"/>
        </w:rPr>
        <w:t>.</w:t>
      </w:r>
      <w:r w:rsidRPr="004925B2">
        <w:rPr>
          <w:rFonts w:ascii="Garamond" w:eastAsia="Times New Roman" w:hAnsi="Garamond" w:cs="Arial"/>
          <w:lang w:eastAsia="en-GB"/>
        </w:rPr>
        <w:t xml:space="preserve"> The investor sentiment continued to be affected negatively from the ongoing US-China trade tensions. The US equity markets moved on a weaker note, mostly owing to the concerns related to slowing of global demand as a result of the trade dispute.</w:t>
      </w:r>
      <w:r w:rsidRPr="00A51212">
        <w:rPr>
          <w:rFonts w:ascii="Garamond" w:eastAsia="Times New Roman" w:hAnsi="Garamond" w:cs="Arial"/>
          <w:color w:val="0033CC"/>
          <w:lang w:eastAsia="en-GB"/>
        </w:rPr>
        <w:t xml:space="preserve"> </w:t>
      </w:r>
      <w:r w:rsidRPr="004925B2">
        <w:rPr>
          <w:rFonts w:ascii="Garamond" w:eastAsia="Times New Roman" w:hAnsi="Garamond" w:cs="Arial"/>
          <w:lang w:eastAsia="en-GB"/>
        </w:rPr>
        <w:t>Eurozone equities also declined reflecting the lacklustre economic data. UK equities also performed poorly during the month while the Japanese stocks fell on the global trade tensions.</w:t>
      </w:r>
    </w:p>
    <w:p w:rsidR="00C64C5C" w:rsidRPr="009401B0" w:rsidRDefault="00C64C5C" w:rsidP="00C64C5C">
      <w:pPr>
        <w:jc w:val="both"/>
        <w:rPr>
          <w:rFonts w:ascii="Garamond" w:eastAsia="Times New Roman" w:hAnsi="Garamond" w:cs="Arial"/>
          <w:lang w:eastAsia="en-GB"/>
        </w:rPr>
      </w:pPr>
    </w:p>
    <w:p w:rsidR="00C64C5C" w:rsidRPr="008122A5" w:rsidRDefault="00C64C5C" w:rsidP="00C64C5C">
      <w:pPr>
        <w:jc w:val="both"/>
        <w:rPr>
          <w:rFonts w:ascii="Garamond" w:eastAsia="Times New Roman" w:hAnsi="Garamond" w:cs="Arial"/>
          <w:lang w:eastAsia="en-GB"/>
        </w:rPr>
      </w:pPr>
      <w:r w:rsidRPr="009401B0">
        <w:rPr>
          <w:rFonts w:ascii="Garamond" w:eastAsia="Times New Roman" w:hAnsi="Garamond" w:cs="Arial"/>
          <w:lang w:eastAsia="en-GB"/>
        </w:rPr>
        <w:t xml:space="preserve">Emerging markets equities fell in May 2019 as US-China trade talks were futile and global growth concerns increased. The MSCI Emerging Markets Index declined and underperformed the MSCI World Index. The Chinese stock market was affected by imposition of tariffs on Chinese exports to US. The US increased tariffs on US$ 200 billion of Chinese goods imports from 10 per cent to 25 per cent. It also threatened to levy tariffs on the remaining US$ 300 billion of goods imported from China. China retaliated by raising tariffs on US$ 60 billion of US goods imports from an existing 5-10 per cent range to a maximum of 25 </w:t>
      </w:r>
      <w:r w:rsidRPr="008122A5">
        <w:rPr>
          <w:rFonts w:ascii="Garamond" w:eastAsia="Times New Roman" w:hAnsi="Garamond" w:cs="Arial"/>
          <w:lang w:eastAsia="en-GB"/>
        </w:rPr>
        <w:t>per cent. All these developments dented the Chinese stock market. By contrast, Russia posted a solid gain, benefitting from a strong rally in state controlled oil company. Brazil and India also outperformed.</w:t>
      </w:r>
    </w:p>
    <w:p w:rsidR="00C64C5C" w:rsidRDefault="00C64C5C" w:rsidP="00C64C5C">
      <w:pPr>
        <w:jc w:val="both"/>
        <w:rPr>
          <w:rFonts w:ascii="Garamond" w:eastAsia="Times New Roman" w:hAnsi="Garamond" w:cs="Arial"/>
          <w:color w:val="0033CC"/>
          <w:lang w:eastAsia="en-GB"/>
        </w:rPr>
      </w:pPr>
    </w:p>
    <w:p w:rsidR="00C64C5C" w:rsidRPr="009E6C49" w:rsidRDefault="00C64C5C" w:rsidP="00C64C5C">
      <w:pPr>
        <w:pStyle w:val="NormalWeb"/>
        <w:spacing w:before="0" w:beforeAutospacing="0" w:after="0" w:afterAutospacing="0"/>
        <w:jc w:val="both"/>
        <w:rPr>
          <w:rFonts w:ascii="Garamond" w:hAnsi="Garamond" w:cs="Arial"/>
        </w:rPr>
      </w:pPr>
      <w:r w:rsidRPr="009E6C49">
        <w:rPr>
          <w:rFonts w:ascii="Garamond" w:hAnsi="Garamond" w:cs="Arial"/>
        </w:rPr>
        <w:t>Among the developed market indices, Hang Seng Index of Hong Kong fell by 9.4 per cent at the end of May 2019 over its previous month’s closing, followed by Straits Times Index of Singapore (8.3 per cent) and Nikkei Index of Japan (7.4 per cent). As regards major emerging economies, Russian Traded index went up by 4.5 per cent followed by S&amp;P BSE Sensex (1.7 per cent) and Nifty 50 index (1.5 per cent) (Table A2).</w:t>
      </w:r>
    </w:p>
    <w:p w:rsidR="00C64C5C" w:rsidRPr="00A51212" w:rsidRDefault="00C64C5C" w:rsidP="00C64C5C">
      <w:pPr>
        <w:pStyle w:val="NormalWeb"/>
        <w:spacing w:before="0" w:beforeAutospacing="0" w:after="0" w:afterAutospacing="0"/>
        <w:jc w:val="both"/>
        <w:rPr>
          <w:rFonts w:ascii="Garamond" w:hAnsi="Garamond" w:cs="Arial Unicode MS"/>
          <w:color w:val="0033CC"/>
          <w:szCs w:val="30"/>
          <w:lang w:bidi="bn-IN"/>
        </w:rPr>
      </w:pPr>
    </w:p>
    <w:p w:rsidR="00C64C5C" w:rsidRPr="00D052E9" w:rsidRDefault="00C64C5C" w:rsidP="00C64C5C">
      <w:pPr>
        <w:pStyle w:val="NormalWeb"/>
        <w:spacing w:before="0" w:beforeAutospacing="0" w:after="0" w:afterAutospacing="0"/>
        <w:jc w:val="both"/>
        <w:outlineLvl w:val="0"/>
        <w:rPr>
          <w:rFonts w:ascii="Garamond" w:hAnsi="Garamond" w:cs="Arial"/>
          <w:b/>
          <w:bCs/>
        </w:rPr>
      </w:pPr>
      <w:r w:rsidRPr="00D052E9">
        <w:rPr>
          <w:rFonts w:ascii="Garamond" w:hAnsi="Garamond" w:cs="Arial"/>
          <w:b/>
          <w:bCs/>
        </w:rPr>
        <w:t>Table A2: Performance of Stock Indices</w:t>
      </w:r>
    </w:p>
    <w:tbl>
      <w:tblPr>
        <w:tblW w:w="9799" w:type="dxa"/>
        <w:jc w:val="center"/>
        <w:tblLayout w:type="fixed"/>
        <w:tblCellMar>
          <w:left w:w="0" w:type="dxa"/>
          <w:right w:w="0" w:type="dxa"/>
        </w:tblCellMar>
        <w:tblLook w:val="04A0" w:firstRow="1" w:lastRow="0" w:firstColumn="1" w:lastColumn="0" w:noHBand="0" w:noVBand="1"/>
      </w:tblPr>
      <w:tblGrid>
        <w:gridCol w:w="1075"/>
        <w:gridCol w:w="2790"/>
        <w:gridCol w:w="1148"/>
        <w:gridCol w:w="839"/>
        <w:gridCol w:w="855"/>
        <w:gridCol w:w="855"/>
        <w:gridCol w:w="717"/>
        <w:gridCol w:w="985"/>
        <w:gridCol w:w="535"/>
      </w:tblGrid>
      <w:tr w:rsidR="00C64C5C" w:rsidTr="001A183E">
        <w:trPr>
          <w:trHeight w:val="211"/>
          <w:jc w:val="center"/>
        </w:trPr>
        <w:tc>
          <w:tcPr>
            <w:tcW w:w="1075"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C64C5C" w:rsidRDefault="00C64C5C" w:rsidP="001A183E">
            <w:pPr>
              <w:jc w:val="center"/>
              <w:rPr>
                <w:rFonts w:ascii="Garamond" w:eastAsia="Times New Roman" w:hAnsi="Garamond" w:cs="Calibri"/>
                <w:b/>
                <w:bCs/>
                <w:color w:val="000000"/>
                <w:sz w:val="20"/>
                <w:szCs w:val="20"/>
                <w:lang w:eastAsia="en-GB" w:bidi="hi-IN"/>
              </w:rPr>
            </w:pPr>
            <w:r>
              <w:rPr>
                <w:rFonts w:ascii="Garamond" w:hAnsi="Garamond" w:cs="Calibri"/>
                <w:b/>
                <w:bCs/>
                <w:color w:val="000000"/>
                <w:sz w:val="20"/>
                <w:szCs w:val="20"/>
              </w:rPr>
              <w:t>Country</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Name of the Index</w:t>
            </w:r>
          </w:p>
        </w:tc>
        <w:tc>
          <w:tcPr>
            <w:tcW w:w="1148" w:type="dxa"/>
            <w:tcBorders>
              <w:top w:val="single" w:sz="4" w:space="0" w:color="auto"/>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Closing Value as on</w:t>
            </w:r>
          </w:p>
        </w:tc>
        <w:tc>
          <w:tcPr>
            <w:tcW w:w="3266" w:type="dxa"/>
            <w:gridSpan w:val="4"/>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Closing Value before</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Annualised Volatility (%)</w:t>
            </w:r>
          </w:p>
        </w:tc>
        <w:tc>
          <w:tcPr>
            <w:tcW w:w="535"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P/E Ratio</w:t>
            </w:r>
          </w:p>
        </w:tc>
      </w:tr>
      <w:tr w:rsidR="00C64C5C" w:rsidTr="001A183E">
        <w:trPr>
          <w:trHeight w:val="31"/>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C64C5C" w:rsidRDefault="00C64C5C" w:rsidP="001A183E">
            <w:pPr>
              <w:rPr>
                <w:rFonts w:ascii="Garamond" w:hAnsi="Garamond" w:cs="Calibri"/>
                <w:b/>
                <w:bCs/>
                <w:color w:val="000000"/>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64C5C" w:rsidRDefault="00C64C5C" w:rsidP="001A183E">
            <w:pPr>
              <w:rPr>
                <w:rFonts w:ascii="Garamond" w:hAnsi="Garamond" w:cs="Calibri"/>
                <w:b/>
                <w:bCs/>
                <w:color w:val="000000"/>
                <w:sz w:val="20"/>
                <w:szCs w:val="20"/>
              </w:rPr>
            </w:pPr>
          </w:p>
        </w:tc>
        <w:tc>
          <w:tcPr>
            <w:tcW w:w="1148"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May 31, 2019</w:t>
            </w:r>
          </w:p>
        </w:tc>
        <w:tc>
          <w:tcPr>
            <w:tcW w:w="839"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rPr>
                <w:rFonts w:ascii="Garamond" w:hAnsi="Garamond" w:cs="Calibri"/>
                <w:b/>
                <w:bCs/>
                <w:color w:val="000000"/>
                <w:sz w:val="20"/>
                <w:szCs w:val="20"/>
              </w:rPr>
            </w:pPr>
            <w:r>
              <w:rPr>
                <w:rFonts w:ascii="Garamond" w:hAnsi="Garamond" w:cs="Calibri"/>
                <w:b/>
                <w:bCs/>
                <w:color w:val="000000"/>
                <w:sz w:val="20"/>
                <w:szCs w:val="20"/>
              </w:rPr>
              <w:t>1-Month</w:t>
            </w:r>
          </w:p>
        </w:tc>
        <w:tc>
          <w:tcPr>
            <w:tcW w:w="855"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rPr>
                <w:rFonts w:ascii="Garamond" w:hAnsi="Garamond" w:cs="Calibri"/>
                <w:b/>
                <w:bCs/>
                <w:color w:val="000000"/>
                <w:sz w:val="20"/>
                <w:szCs w:val="20"/>
              </w:rPr>
            </w:pPr>
            <w:r>
              <w:rPr>
                <w:rFonts w:ascii="Garamond" w:hAnsi="Garamond" w:cs="Calibri"/>
                <w:b/>
                <w:bCs/>
                <w:color w:val="000000"/>
                <w:sz w:val="20"/>
                <w:szCs w:val="20"/>
              </w:rPr>
              <w:t>3-Month</w:t>
            </w:r>
          </w:p>
        </w:tc>
        <w:tc>
          <w:tcPr>
            <w:tcW w:w="855"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rPr>
                <w:rFonts w:ascii="Garamond" w:hAnsi="Garamond" w:cs="Calibri"/>
                <w:b/>
                <w:bCs/>
                <w:color w:val="000000"/>
                <w:sz w:val="20"/>
                <w:szCs w:val="20"/>
              </w:rPr>
            </w:pPr>
            <w:r>
              <w:rPr>
                <w:rFonts w:ascii="Garamond" w:hAnsi="Garamond" w:cs="Calibri"/>
                <w:b/>
                <w:bCs/>
                <w:color w:val="000000"/>
                <w:sz w:val="20"/>
                <w:szCs w:val="20"/>
              </w:rPr>
              <w:t>6-Month</w:t>
            </w:r>
          </w:p>
        </w:tc>
        <w:tc>
          <w:tcPr>
            <w:tcW w:w="717"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hideMark/>
          </w:tcPr>
          <w:p w:rsidR="00C64C5C" w:rsidRDefault="00C64C5C" w:rsidP="001A183E">
            <w:pPr>
              <w:rPr>
                <w:rFonts w:ascii="Garamond" w:hAnsi="Garamond" w:cs="Calibri"/>
                <w:b/>
                <w:bCs/>
                <w:color w:val="000000"/>
                <w:sz w:val="20"/>
                <w:szCs w:val="20"/>
              </w:rPr>
            </w:pPr>
            <w:r>
              <w:rPr>
                <w:rFonts w:ascii="Garamond" w:hAnsi="Garamond" w:cs="Calibri"/>
                <w:b/>
                <w:bCs/>
                <w:color w:val="000000"/>
                <w:sz w:val="20"/>
                <w:szCs w:val="20"/>
              </w:rPr>
              <w:t>1-Year</w:t>
            </w: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C64C5C" w:rsidRDefault="00C64C5C" w:rsidP="001A183E">
            <w:pPr>
              <w:rPr>
                <w:rFonts w:ascii="Garamond" w:hAnsi="Garamond" w:cs="Calibri"/>
                <w:b/>
                <w:bCs/>
                <w:color w:val="000000"/>
                <w:sz w:val="20"/>
                <w:szCs w:val="20"/>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C64C5C" w:rsidRDefault="00C64C5C" w:rsidP="001A183E">
            <w:pPr>
              <w:rPr>
                <w:rFonts w:ascii="Garamond" w:hAnsi="Garamond" w:cs="Calibri"/>
                <w:b/>
                <w:bCs/>
                <w:color w:val="000000"/>
                <w:sz w:val="20"/>
                <w:szCs w:val="20"/>
              </w:rPr>
            </w:pPr>
          </w:p>
        </w:tc>
      </w:tr>
      <w:tr w:rsidR="00C64C5C" w:rsidTr="001A183E">
        <w:trPr>
          <w:trHeight w:val="211"/>
          <w:jc w:val="center"/>
        </w:trPr>
        <w:tc>
          <w:tcPr>
            <w:tcW w:w="9799" w:type="dxa"/>
            <w:gridSpan w:val="9"/>
            <w:tcBorders>
              <w:top w:val="single" w:sz="4" w:space="0" w:color="auto"/>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BRICS Nations</w:t>
            </w:r>
          </w:p>
        </w:tc>
      </w:tr>
      <w:tr w:rsidR="00C64C5C" w:rsidTr="001A183E">
        <w:trPr>
          <w:trHeight w:val="45"/>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Brazil</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BRAZIL IBOVESPA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97030.3</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96353.3</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95584.4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89504.0</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76753.6</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22.1</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17.7</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Russia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RUSSIAN TRADED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1925.3</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1842.2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1741.8</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1643.4</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1674.9</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18.1</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5.3</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India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Nifty 50</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11922.8</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11748.2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10792.5</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10876.8</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10736.2</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14.0</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 </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India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S&amp;P BSE SENSEX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39714.2</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39031.6</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35867.4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36194.3</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35322.4</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13.7</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 </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China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SHANGHAI SE COMPOSITE</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2898.7</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3078.3</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2941.0</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2588.2</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3095.5</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24.7</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14.0</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South Africa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FTSE/JSE AFRICA ALL SHR</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55650.4</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58528.4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56002.1</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50663.9</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56157.9</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14.0</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16.7</w:t>
            </w:r>
          </w:p>
        </w:tc>
      </w:tr>
      <w:tr w:rsidR="00C64C5C" w:rsidTr="001A183E">
        <w:trPr>
          <w:trHeight w:val="211"/>
          <w:jc w:val="center"/>
        </w:trPr>
        <w:tc>
          <w:tcPr>
            <w:tcW w:w="9799" w:type="dxa"/>
            <w:gridSpan w:val="9"/>
            <w:tcBorders>
              <w:top w:val="single" w:sz="4" w:space="0" w:color="auto"/>
              <w:left w:val="single" w:sz="4" w:space="0" w:color="auto"/>
              <w:bottom w:val="single" w:sz="4" w:space="0" w:color="auto"/>
              <w:right w:val="single" w:sz="4" w:space="0" w:color="auto"/>
            </w:tcBorders>
            <w:shd w:val="clear" w:color="000000" w:fill="D9E1F2"/>
            <w:tcMar>
              <w:top w:w="15" w:type="dxa"/>
              <w:left w:w="15" w:type="dxa"/>
              <w:bottom w:w="0" w:type="dxa"/>
              <w:right w:w="15" w:type="dxa"/>
            </w:tcMar>
            <w:hideMark/>
          </w:tcPr>
          <w:p w:rsidR="00C64C5C" w:rsidRDefault="00C64C5C" w:rsidP="001A183E">
            <w:pPr>
              <w:jc w:val="center"/>
              <w:rPr>
                <w:rFonts w:ascii="Garamond" w:hAnsi="Garamond" w:cs="Calibri"/>
                <w:b/>
                <w:bCs/>
                <w:color w:val="000000"/>
                <w:sz w:val="20"/>
                <w:szCs w:val="20"/>
              </w:rPr>
            </w:pPr>
            <w:r>
              <w:rPr>
                <w:rFonts w:ascii="Garamond" w:hAnsi="Garamond" w:cs="Calibri"/>
                <w:b/>
                <w:bCs/>
                <w:color w:val="000000"/>
                <w:sz w:val="20"/>
                <w:szCs w:val="20"/>
              </w:rPr>
              <w:t>Developed Markets</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USA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NASDAQ COMPOSITE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7453.1</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8095.4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7532.5</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7330.5</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7442.1</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19.0</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29.1</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USA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DOW JONES INDUS. AVG</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24815.0</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26592.9</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25916.0</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25538.5</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24415.8</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14.2</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15.8</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France</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CAC 40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5207.6</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5586.4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5240.5</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5003.9</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5398.4</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13.7</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17.4</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Germany</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DAX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11726.8</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12344.1</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11515.6</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11257.2</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12604.9</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14.9</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15.6</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UK</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FTSE 100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7161.7</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7418.2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7074.7</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6980.2</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7678.2</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11.6</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16.9</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Hong Kong</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HANG SENG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26901.1</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29699.1</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28633.2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26506.8</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30468.6</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16.9</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10.6</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South Korea</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KOSPI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2041.7</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2203.6</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2195.4</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2096.9</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2423.0</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14.4</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17.5</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Japan</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NIKKEI 225</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20601.2</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22258.7</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21385.2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22351.1</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22201.8</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15.9</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19.4</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Singapore</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Straits Times Index STI</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3117.8</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3400.2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3212.7</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3117.6</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3428.2</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11.2</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12.7</w:t>
            </w:r>
          </w:p>
        </w:tc>
      </w:tr>
      <w:tr w:rsidR="00C64C5C" w:rsidTr="001A183E">
        <w:trPr>
          <w:trHeight w:val="211"/>
          <w:jc w:val="center"/>
        </w:trPr>
        <w:tc>
          <w:tcPr>
            <w:tcW w:w="1075"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Taiwan</w:t>
            </w:r>
          </w:p>
        </w:tc>
        <w:tc>
          <w:tcPr>
            <w:tcW w:w="279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hideMark/>
          </w:tcPr>
          <w:p w:rsidR="00C64C5C" w:rsidRDefault="00C64C5C" w:rsidP="001A183E">
            <w:pPr>
              <w:rPr>
                <w:rFonts w:ascii="Garamond" w:hAnsi="Garamond" w:cs="Calibri"/>
                <w:color w:val="000000"/>
                <w:sz w:val="20"/>
                <w:szCs w:val="20"/>
              </w:rPr>
            </w:pPr>
            <w:r>
              <w:rPr>
                <w:rFonts w:ascii="Garamond" w:hAnsi="Garamond" w:cs="Calibri"/>
                <w:color w:val="000000"/>
                <w:sz w:val="20"/>
                <w:szCs w:val="20"/>
              </w:rPr>
              <w:t>TAIWAN TAIEX INDEX</w:t>
            </w:r>
          </w:p>
        </w:tc>
        <w:tc>
          <w:tcPr>
            <w:tcW w:w="1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10498.5</w:t>
            </w:r>
          </w:p>
        </w:tc>
        <w:tc>
          <w:tcPr>
            <w:tcW w:w="8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10967.7</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10389.2</w:t>
            </w:r>
          </w:p>
        </w:tc>
        <w:tc>
          <w:tcPr>
            <w:tcW w:w="8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9888.0</w:t>
            </w:r>
          </w:p>
        </w:tc>
        <w:tc>
          <w:tcPr>
            <w:tcW w:w="7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10875.0</w:t>
            </w:r>
          </w:p>
        </w:tc>
        <w:tc>
          <w:tcPr>
            <w:tcW w:w="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15.1</w:t>
            </w:r>
          </w:p>
        </w:tc>
        <w:tc>
          <w:tcPr>
            <w:tcW w:w="5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64C5C" w:rsidRDefault="00C64C5C" w:rsidP="001A183E">
            <w:pPr>
              <w:jc w:val="right"/>
              <w:rPr>
                <w:rFonts w:ascii="Garamond" w:hAnsi="Garamond" w:cs="Calibri"/>
                <w:color w:val="000000"/>
                <w:sz w:val="20"/>
                <w:szCs w:val="20"/>
              </w:rPr>
            </w:pPr>
            <w:r>
              <w:rPr>
                <w:rFonts w:ascii="Garamond" w:hAnsi="Garamond" w:cs="Calibri"/>
                <w:color w:val="000000"/>
                <w:sz w:val="20"/>
                <w:szCs w:val="20"/>
              </w:rPr>
              <w:t>15.2</w:t>
            </w:r>
          </w:p>
        </w:tc>
      </w:tr>
    </w:tbl>
    <w:p w:rsidR="00C64C5C" w:rsidRPr="00D052E9" w:rsidRDefault="00C64C5C" w:rsidP="00C64C5C">
      <w:pPr>
        <w:pStyle w:val="NormalWeb"/>
        <w:spacing w:before="0" w:beforeAutospacing="0" w:after="0" w:afterAutospacing="0"/>
        <w:jc w:val="both"/>
        <w:rPr>
          <w:rFonts w:ascii="Garamond" w:hAnsi="Garamond" w:cs="Arial"/>
          <w:sz w:val="20"/>
          <w:szCs w:val="26"/>
        </w:rPr>
      </w:pPr>
      <w:r w:rsidRPr="00D052E9">
        <w:rPr>
          <w:rFonts w:ascii="Garamond" w:hAnsi="Garamond" w:cs="Arial"/>
          <w:b/>
          <w:bCs/>
          <w:sz w:val="20"/>
          <w:szCs w:val="26"/>
        </w:rPr>
        <w:t xml:space="preserve"> Source:</w:t>
      </w:r>
      <w:r w:rsidRPr="00D052E9">
        <w:rPr>
          <w:rFonts w:ascii="Garamond" w:hAnsi="Garamond" w:cs="Arial"/>
          <w:sz w:val="20"/>
          <w:szCs w:val="26"/>
        </w:rPr>
        <w:t xml:space="preserve"> Bloomberg, BSE and NSE</w:t>
      </w:r>
    </w:p>
    <w:p w:rsidR="00C64C5C" w:rsidRPr="00A51212" w:rsidRDefault="00C64C5C" w:rsidP="00C64C5C">
      <w:pPr>
        <w:pStyle w:val="NormalWeb"/>
        <w:spacing w:before="0" w:beforeAutospacing="0" w:after="0" w:afterAutospacing="0"/>
        <w:jc w:val="both"/>
        <w:outlineLvl w:val="0"/>
        <w:rPr>
          <w:rFonts w:ascii="Garamond" w:hAnsi="Garamond" w:cs="Arial"/>
          <w:b/>
          <w:color w:val="0033CC"/>
        </w:rPr>
      </w:pPr>
    </w:p>
    <w:p w:rsidR="00C64C5C" w:rsidRPr="009A08ED" w:rsidRDefault="00C64C5C" w:rsidP="00C64C5C">
      <w:pPr>
        <w:pStyle w:val="NormalWeb"/>
        <w:spacing w:before="0" w:beforeAutospacing="0" w:after="0" w:afterAutospacing="0"/>
        <w:jc w:val="both"/>
        <w:outlineLvl w:val="0"/>
        <w:rPr>
          <w:rFonts w:ascii="Garamond" w:hAnsi="Garamond" w:cs="Arial"/>
          <w:b/>
        </w:rPr>
      </w:pPr>
      <w:r w:rsidRPr="009A08ED">
        <w:rPr>
          <w:rFonts w:ascii="Garamond" w:hAnsi="Garamond" w:cs="Arial"/>
          <w:b/>
        </w:rPr>
        <w:t>Chart 1: Stock Market Trend in Select Developed Markets</w:t>
      </w:r>
    </w:p>
    <w:p w:rsidR="00C64C5C" w:rsidRPr="009A08ED" w:rsidRDefault="00C64C5C" w:rsidP="00C64C5C">
      <w:pPr>
        <w:pStyle w:val="NormalWeb"/>
        <w:spacing w:before="0" w:beforeAutospacing="0" w:after="0" w:afterAutospacing="0"/>
        <w:jc w:val="both"/>
        <w:outlineLvl w:val="0"/>
        <w:rPr>
          <w:rFonts w:ascii="Garamond" w:hAnsi="Garamond" w:cs="Arial"/>
          <w:b/>
        </w:rPr>
      </w:pPr>
      <w:r w:rsidRPr="009A08ED">
        <w:rPr>
          <w:noProof/>
          <w:lang w:val="en-IN" w:eastAsia="en-IN" w:bidi="hi-IN"/>
        </w:rPr>
        <w:drawing>
          <wp:inline distT="0" distB="0" distL="0" distR="0" wp14:anchorId="7590A668" wp14:editId="494CD12D">
            <wp:extent cx="5923280" cy="3442970"/>
            <wp:effectExtent l="0" t="0" r="127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4C5C" w:rsidRPr="009A08ED" w:rsidRDefault="00C64C5C" w:rsidP="00C64C5C">
      <w:pPr>
        <w:pStyle w:val="NormalWeb"/>
        <w:spacing w:before="0" w:beforeAutospacing="0" w:after="0" w:afterAutospacing="0"/>
        <w:jc w:val="both"/>
        <w:outlineLvl w:val="0"/>
        <w:rPr>
          <w:rFonts w:ascii="Garamond" w:hAnsi="Garamond" w:cs="Arial"/>
          <w:b/>
        </w:rPr>
      </w:pPr>
      <w:r w:rsidRPr="009A08ED">
        <w:rPr>
          <w:rFonts w:ascii="Garamond" w:hAnsi="Garamond"/>
          <w:b/>
          <w:sz w:val="20"/>
        </w:rPr>
        <w:t>Source:</w:t>
      </w:r>
      <w:r w:rsidRPr="009A08ED">
        <w:rPr>
          <w:rFonts w:ascii="Garamond" w:hAnsi="Garamond"/>
          <w:sz w:val="20"/>
        </w:rPr>
        <w:t xml:space="preserve"> Bloomberg</w:t>
      </w:r>
    </w:p>
    <w:p w:rsidR="00C64C5C" w:rsidRPr="009A08ED" w:rsidRDefault="00C64C5C" w:rsidP="00C64C5C">
      <w:pPr>
        <w:pStyle w:val="NormalWeb"/>
        <w:spacing w:before="0" w:beforeAutospacing="0" w:after="0" w:afterAutospacing="0"/>
        <w:jc w:val="both"/>
        <w:outlineLvl w:val="0"/>
        <w:rPr>
          <w:rFonts w:ascii="Garamond" w:hAnsi="Garamond" w:cs="Arial"/>
          <w:sz w:val="20"/>
        </w:rPr>
      </w:pPr>
      <w:r w:rsidRPr="009A08ED">
        <w:rPr>
          <w:rFonts w:ascii="Garamond" w:hAnsi="Garamond"/>
          <w:b/>
          <w:sz w:val="20"/>
        </w:rPr>
        <w:t>Note:</w:t>
      </w:r>
      <w:r w:rsidRPr="009A08ED">
        <w:rPr>
          <w:rFonts w:ascii="Garamond" w:hAnsi="Garamond"/>
          <w:sz w:val="20"/>
        </w:rPr>
        <w:t xml:space="preserve"> All indices have been </w:t>
      </w:r>
      <w:r w:rsidRPr="009A08ED">
        <w:rPr>
          <w:rFonts w:ascii="Garamond" w:hAnsi="Garamond" w:cs="Arial"/>
          <w:sz w:val="20"/>
        </w:rPr>
        <w:t>indexed with base as January 01, 2019</w:t>
      </w:r>
    </w:p>
    <w:p w:rsidR="00C64C5C" w:rsidRPr="009A08ED" w:rsidRDefault="00C64C5C" w:rsidP="00C64C5C">
      <w:pPr>
        <w:pStyle w:val="NormalWeb"/>
        <w:spacing w:before="0" w:beforeAutospacing="0" w:after="0" w:afterAutospacing="0"/>
        <w:jc w:val="both"/>
        <w:outlineLvl w:val="0"/>
        <w:rPr>
          <w:rFonts w:ascii="Garamond" w:hAnsi="Garamond" w:cs="Arial"/>
        </w:rPr>
      </w:pPr>
    </w:p>
    <w:p w:rsidR="00C64C5C" w:rsidRPr="009A08ED" w:rsidRDefault="00C64C5C" w:rsidP="00C64C5C">
      <w:pPr>
        <w:pStyle w:val="NormalWeb"/>
        <w:spacing w:before="0" w:beforeAutospacing="0" w:after="0" w:afterAutospacing="0"/>
        <w:jc w:val="both"/>
        <w:outlineLvl w:val="0"/>
        <w:rPr>
          <w:rFonts w:ascii="Garamond" w:hAnsi="Garamond" w:cs="Arial"/>
          <w:b/>
        </w:rPr>
      </w:pPr>
      <w:r w:rsidRPr="009A08ED">
        <w:rPr>
          <w:rFonts w:ascii="Garamond" w:hAnsi="Garamond" w:cs="Arial"/>
          <w:b/>
        </w:rPr>
        <w:t>Chart 2: Stock Market Trend in Select Emerging Markets</w:t>
      </w:r>
    </w:p>
    <w:p w:rsidR="00C64C5C" w:rsidRPr="009A08ED" w:rsidRDefault="00C64C5C" w:rsidP="00C64C5C">
      <w:pPr>
        <w:pStyle w:val="NormalWeb"/>
        <w:spacing w:before="0" w:beforeAutospacing="0" w:after="0" w:afterAutospacing="0"/>
        <w:jc w:val="both"/>
        <w:outlineLvl w:val="0"/>
        <w:rPr>
          <w:rFonts w:ascii="Garamond" w:hAnsi="Garamond"/>
          <w:lang w:val="en-GB" w:eastAsia="en-GB"/>
        </w:rPr>
      </w:pPr>
      <w:r w:rsidRPr="009A08ED">
        <w:rPr>
          <w:noProof/>
          <w:lang w:val="en-IN" w:eastAsia="en-IN" w:bidi="hi-IN"/>
        </w:rPr>
        <w:drawing>
          <wp:inline distT="0" distB="0" distL="0" distR="0" wp14:anchorId="23018CAE" wp14:editId="0D7EC72E">
            <wp:extent cx="5923280" cy="3875405"/>
            <wp:effectExtent l="0" t="0" r="127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4C5C" w:rsidRPr="009A08ED" w:rsidRDefault="00C64C5C" w:rsidP="00C64C5C">
      <w:pPr>
        <w:pStyle w:val="NormalWeb"/>
        <w:spacing w:before="0" w:beforeAutospacing="0" w:after="0" w:afterAutospacing="0"/>
        <w:jc w:val="both"/>
        <w:outlineLvl w:val="0"/>
        <w:rPr>
          <w:rFonts w:ascii="Garamond" w:hAnsi="Garamond" w:cs="Arial"/>
          <w:b/>
        </w:rPr>
      </w:pPr>
      <w:r w:rsidRPr="009A08ED">
        <w:rPr>
          <w:rFonts w:ascii="Garamond" w:hAnsi="Garamond"/>
          <w:b/>
          <w:sz w:val="20"/>
        </w:rPr>
        <w:t>Source:</w:t>
      </w:r>
      <w:r w:rsidRPr="009A08ED">
        <w:rPr>
          <w:rFonts w:ascii="Garamond" w:hAnsi="Garamond"/>
          <w:sz w:val="20"/>
        </w:rPr>
        <w:t xml:space="preserve"> Bloomberg</w:t>
      </w:r>
    </w:p>
    <w:p w:rsidR="00C64C5C" w:rsidRPr="009A08ED" w:rsidRDefault="00C64C5C" w:rsidP="00C64C5C">
      <w:pPr>
        <w:jc w:val="both"/>
        <w:outlineLvl w:val="0"/>
        <w:rPr>
          <w:rFonts w:ascii="Garamond" w:hAnsi="Garamond"/>
          <w:sz w:val="20"/>
        </w:rPr>
      </w:pPr>
      <w:r w:rsidRPr="009A08ED">
        <w:rPr>
          <w:rFonts w:ascii="Garamond" w:hAnsi="Garamond"/>
          <w:b/>
          <w:sz w:val="20"/>
        </w:rPr>
        <w:t>Note:</w:t>
      </w:r>
      <w:r w:rsidRPr="009A08ED">
        <w:rPr>
          <w:rFonts w:ascii="Garamond" w:hAnsi="Garamond"/>
          <w:sz w:val="20"/>
        </w:rPr>
        <w:t xml:space="preserve"> All indices have been </w:t>
      </w:r>
      <w:r w:rsidRPr="009A08ED">
        <w:rPr>
          <w:rFonts w:ascii="Garamond" w:hAnsi="Garamond" w:cs="Arial"/>
          <w:sz w:val="20"/>
        </w:rPr>
        <w:t>indexed with base as January 01, 2019.</w:t>
      </w:r>
    </w:p>
    <w:p w:rsidR="00C64C5C" w:rsidRDefault="00C64C5C" w:rsidP="00C64C5C">
      <w:pPr>
        <w:pStyle w:val="NormalWeb"/>
        <w:spacing w:before="0" w:beforeAutospacing="0" w:after="0" w:afterAutospacing="0"/>
        <w:jc w:val="both"/>
        <w:outlineLvl w:val="0"/>
        <w:rPr>
          <w:rFonts w:ascii="Garamond" w:hAnsi="Garamond" w:cs="Arial"/>
          <w:b/>
        </w:rPr>
      </w:pPr>
    </w:p>
    <w:p w:rsidR="00C64C5C" w:rsidRPr="00606C92" w:rsidRDefault="00C64C5C" w:rsidP="00C64C5C">
      <w:pPr>
        <w:pStyle w:val="NormalWeb"/>
        <w:spacing w:before="0" w:beforeAutospacing="0" w:after="0" w:afterAutospacing="0"/>
        <w:jc w:val="both"/>
        <w:outlineLvl w:val="0"/>
        <w:rPr>
          <w:rFonts w:ascii="Garamond" w:hAnsi="Garamond" w:cs="Arial"/>
          <w:b/>
        </w:rPr>
      </w:pPr>
      <w:r w:rsidRPr="00606C92">
        <w:rPr>
          <w:rFonts w:ascii="Garamond" w:hAnsi="Garamond" w:cs="Arial"/>
          <w:b/>
        </w:rPr>
        <w:t>Fund Mobilisation by Issuance of Equity and Bond:</w:t>
      </w:r>
    </w:p>
    <w:p w:rsidR="00C64C5C" w:rsidRPr="00606C92" w:rsidRDefault="00C64C5C" w:rsidP="00C64C5C">
      <w:pPr>
        <w:pStyle w:val="NormalWeb"/>
        <w:spacing w:before="0" w:beforeAutospacing="0" w:after="0" w:afterAutospacing="0"/>
        <w:jc w:val="both"/>
        <w:rPr>
          <w:rFonts w:ascii="Garamond" w:hAnsi="Garamond" w:cs="Arial"/>
        </w:rPr>
      </w:pPr>
    </w:p>
    <w:p w:rsidR="00C64C5C" w:rsidRPr="00A51212" w:rsidRDefault="00C64C5C" w:rsidP="00C64C5C">
      <w:pPr>
        <w:pStyle w:val="NormalWeb"/>
        <w:spacing w:before="0" w:beforeAutospacing="0" w:after="0" w:afterAutospacing="0"/>
        <w:jc w:val="both"/>
        <w:rPr>
          <w:rFonts w:ascii="Garamond" w:hAnsi="Garamond" w:cs="Arial"/>
          <w:color w:val="0033CC"/>
        </w:rPr>
      </w:pPr>
      <w:r w:rsidRPr="00606C92">
        <w:rPr>
          <w:rFonts w:ascii="Garamond" w:hAnsi="Garamond" w:cs="Arial"/>
        </w:rPr>
        <w:t>As per the data available from World Federation of Exchanges, during April 2019 US$ 60.9 billion (US$ 52.4 billion through issuance of bonds and US$ 8.5 billion through issuance of equity) was mobilized through LSE Group, followe</w:t>
      </w:r>
      <w:r w:rsidRPr="00B73085">
        <w:rPr>
          <w:rFonts w:ascii="Garamond" w:hAnsi="Garamond" w:cs="Arial"/>
        </w:rPr>
        <w:t>d by Korea Exchange (US$ 47.4 billion) and Singapore Exchange (US$ 45.5 billion). As regards BRICS nations, US$ 28.4 billion was mobilized through Moscow Exchange followed by National Stock Exchange of India (US$ 22.6 billion) and Shenzhen Stock Exchange (US$ 8.6 billion) (Table A3).</w:t>
      </w:r>
    </w:p>
    <w:p w:rsidR="00C64C5C" w:rsidRPr="00A51212" w:rsidRDefault="00C64C5C" w:rsidP="00C64C5C">
      <w:pPr>
        <w:pStyle w:val="NormalWeb"/>
        <w:spacing w:before="0" w:beforeAutospacing="0" w:after="0" w:afterAutospacing="0"/>
        <w:jc w:val="both"/>
        <w:outlineLvl w:val="0"/>
        <w:rPr>
          <w:rFonts w:ascii="Garamond" w:hAnsi="Garamond" w:cs="Arial"/>
          <w:b/>
          <w:color w:val="0033CC"/>
        </w:rPr>
      </w:pPr>
    </w:p>
    <w:p w:rsidR="00C64C5C" w:rsidRPr="00F412AC" w:rsidRDefault="00C64C5C" w:rsidP="00C64C5C">
      <w:pPr>
        <w:pStyle w:val="NormalWeb"/>
        <w:spacing w:before="0" w:beforeAutospacing="0" w:after="0" w:afterAutospacing="0"/>
        <w:jc w:val="both"/>
        <w:outlineLvl w:val="0"/>
        <w:rPr>
          <w:rFonts w:ascii="Garamond" w:hAnsi="Garamond" w:cs="Arial"/>
          <w:b/>
        </w:rPr>
      </w:pPr>
      <w:r w:rsidRPr="00F412AC">
        <w:rPr>
          <w:rFonts w:ascii="Garamond" w:hAnsi="Garamond" w:cs="Arial"/>
          <w:b/>
        </w:rPr>
        <w:t>Table A3: Fund Mobilisation by Issuance of Equity and Bond in Major Exchanges</w:t>
      </w:r>
    </w:p>
    <w:p w:rsidR="00C64C5C" w:rsidRPr="00F412AC" w:rsidRDefault="00C64C5C" w:rsidP="00C64C5C">
      <w:pPr>
        <w:pStyle w:val="NormalWeb"/>
        <w:spacing w:before="0" w:beforeAutospacing="0" w:after="0" w:afterAutospacing="0"/>
        <w:jc w:val="right"/>
        <w:outlineLvl w:val="0"/>
        <w:rPr>
          <w:rFonts w:ascii="Garamond" w:hAnsi="Garamond" w:cs="Arial"/>
          <w:sz w:val="20"/>
          <w:szCs w:val="20"/>
        </w:rPr>
      </w:pPr>
      <w:r w:rsidRPr="00F412AC">
        <w:rPr>
          <w:rFonts w:ascii="Garamond" w:hAnsi="Garamond" w:cs="Arial"/>
          <w:sz w:val="20"/>
          <w:szCs w:val="20"/>
        </w:rPr>
        <w:t>(US$ Million)</w:t>
      </w:r>
    </w:p>
    <w:tbl>
      <w:tblPr>
        <w:tblW w:w="8965" w:type="dxa"/>
        <w:jc w:val="center"/>
        <w:tblCellMar>
          <w:left w:w="58" w:type="dxa"/>
          <w:right w:w="58" w:type="dxa"/>
        </w:tblCellMar>
        <w:tblLook w:val="04A0" w:firstRow="1" w:lastRow="0" w:firstColumn="1" w:lastColumn="0" w:noHBand="0" w:noVBand="1"/>
      </w:tblPr>
      <w:tblGrid>
        <w:gridCol w:w="360"/>
        <w:gridCol w:w="1169"/>
        <w:gridCol w:w="3421"/>
        <w:gridCol w:w="692"/>
        <w:gridCol w:w="675"/>
        <w:gridCol w:w="650"/>
        <w:gridCol w:w="724"/>
        <w:gridCol w:w="645"/>
        <w:gridCol w:w="629"/>
      </w:tblGrid>
      <w:tr w:rsidR="00C64C5C" w:rsidRPr="00F412AC" w:rsidTr="001A183E">
        <w:trPr>
          <w:trHeight w:val="250"/>
          <w:jc w:val="center"/>
        </w:trPr>
        <w:tc>
          <w:tcPr>
            <w:tcW w:w="360" w:type="dxa"/>
            <w:tcBorders>
              <w:top w:val="nil"/>
              <w:left w:val="nil"/>
              <w:bottom w:val="nil"/>
              <w:right w:val="nil"/>
            </w:tcBorders>
            <w:shd w:val="clear" w:color="auto" w:fill="auto"/>
            <w:vAlign w:val="center"/>
            <w:hideMark/>
          </w:tcPr>
          <w:p w:rsidR="00C64C5C" w:rsidRPr="00F412AC" w:rsidRDefault="00C64C5C" w:rsidP="001A183E">
            <w:pPr>
              <w:rPr>
                <w:rFonts w:ascii="Times New Roman" w:eastAsia="Times New Roman" w:hAnsi="Times New Roman"/>
                <w:sz w:val="20"/>
                <w:szCs w:val="20"/>
                <w:lang w:eastAsia="en-GB" w:bidi="hi-IN"/>
              </w:rPr>
            </w:pPr>
          </w:p>
        </w:tc>
        <w:tc>
          <w:tcPr>
            <w:tcW w:w="1169" w:type="dxa"/>
            <w:vMerge w:val="restart"/>
            <w:tcBorders>
              <w:top w:val="single" w:sz="4" w:space="0" w:color="auto"/>
              <w:left w:val="single" w:sz="4" w:space="0" w:color="auto"/>
              <w:bottom w:val="single" w:sz="4" w:space="0" w:color="000000"/>
              <w:right w:val="nil"/>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Country</w:t>
            </w:r>
          </w:p>
        </w:tc>
        <w:tc>
          <w:tcPr>
            <w:tcW w:w="3421" w:type="dxa"/>
            <w:vMerge w:val="restart"/>
            <w:tcBorders>
              <w:top w:val="single" w:sz="4" w:space="0" w:color="auto"/>
              <w:left w:val="single" w:sz="4" w:space="0" w:color="auto"/>
              <w:bottom w:val="single" w:sz="4" w:space="0" w:color="000000"/>
              <w:right w:val="nil"/>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Exchange</w:t>
            </w:r>
          </w:p>
        </w:tc>
        <w:tc>
          <w:tcPr>
            <w:tcW w:w="2017"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Mar-19</w:t>
            </w:r>
          </w:p>
        </w:tc>
        <w:tc>
          <w:tcPr>
            <w:tcW w:w="1998" w:type="dxa"/>
            <w:gridSpan w:val="3"/>
            <w:tcBorders>
              <w:top w:val="single" w:sz="4" w:space="0" w:color="auto"/>
              <w:left w:val="nil"/>
              <w:bottom w:val="single" w:sz="4" w:space="0" w:color="auto"/>
              <w:right w:val="single" w:sz="4" w:space="0" w:color="000000"/>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Apr-19</w:t>
            </w:r>
          </w:p>
        </w:tc>
      </w:tr>
      <w:tr w:rsidR="00C64C5C" w:rsidRPr="00F412AC" w:rsidTr="001A183E">
        <w:trPr>
          <w:trHeight w:val="250"/>
          <w:jc w:val="center"/>
        </w:trPr>
        <w:tc>
          <w:tcPr>
            <w:tcW w:w="360" w:type="dxa"/>
            <w:tcBorders>
              <w:top w:val="nil"/>
              <w:left w:val="nil"/>
              <w:bottom w:val="nil"/>
              <w:right w:val="nil"/>
            </w:tcBorders>
            <w:shd w:val="clear" w:color="auto" w:fill="auto"/>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p>
        </w:tc>
        <w:tc>
          <w:tcPr>
            <w:tcW w:w="1169"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b/>
                <w:bCs/>
                <w:color w:val="000000"/>
                <w:sz w:val="20"/>
                <w:szCs w:val="20"/>
                <w:lang w:eastAsia="en-GB" w:bidi="hi-IN"/>
              </w:rPr>
            </w:pPr>
          </w:p>
        </w:tc>
        <w:tc>
          <w:tcPr>
            <w:tcW w:w="3421"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b/>
                <w:bCs/>
                <w:color w:val="000000"/>
                <w:sz w:val="20"/>
                <w:szCs w:val="20"/>
                <w:lang w:eastAsia="en-GB" w:bidi="hi-IN"/>
              </w:rPr>
            </w:pPr>
          </w:p>
        </w:tc>
        <w:tc>
          <w:tcPr>
            <w:tcW w:w="692" w:type="dxa"/>
            <w:tcBorders>
              <w:top w:val="nil"/>
              <w:left w:val="single" w:sz="4" w:space="0" w:color="auto"/>
              <w:bottom w:val="single" w:sz="4" w:space="0" w:color="auto"/>
              <w:right w:val="nil"/>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Equity</w:t>
            </w:r>
          </w:p>
        </w:tc>
        <w:tc>
          <w:tcPr>
            <w:tcW w:w="675" w:type="dxa"/>
            <w:tcBorders>
              <w:top w:val="nil"/>
              <w:left w:val="single" w:sz="4" w:space="0" w:color="auto"/>
              <w:bottom w:val="single" w:sz="4" w:space="0" w:color="auto"/>
              <w:right w:val="single" w:sz="4" w:space="0" w:color="auto"/>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Bond</w:t>
            </w:r>
          </w:p>
        </w:tc>
        <w:tc>
          <w:tcPr>
            <w:tcW w:w="650" w:type="dxa"/>
            <w:tcBorders>
              <w:top w:val="nil"/>
              <w:left w:val="nil"/>
              <w:bottom w:val="single" w:sz="4" w:space="0" w:color="auto"/>
              <w:right w:val="single" w:sz="4" w:space="0" w:color="auto"/>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Total</w:t>
            </w:r>
          </w:p>
        </w:tc>
        <w:tc>
          <w:tcPr>
            <w:tcW w:w="724" w:type="dxa"/>
            <w:tcBorders>
              <w:top w:val="nil"/>
              <w:left w:val="nil"/>
              <w:bottom w:val="single" w:sz="4" w:space="0" w:color="auto"/>
              <w:right w:val="nil"/>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Equity</w:t>
            </w:r>
          </w:p>
        </w:tc>
        <w:tc>
          <w:tcPr>
            <w:tcW w:w="645" w:type="dxa"/>
            <w:tcBorders>
              <w:top w:val="nil"/>
              <w:left w:val="single" w:sz="4" w:space="0" w:color="auto"/>
              <w:bottom w:val="single" w:sz="4" w:space="0" w:color="auto"/>
              <w:right w:val="single" w:sz="4" w:space="0" w:color="auto"/>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Bond</w:t>
            </w:r>
          </w:p>
        </w:tc>
        <w:tc>
          <w:tcPr>
            <w:tcW w:w="629" w:type="dxa"/>
            <w:tcBorders>
              <w:top w:val="nil"/>
              <w:left w:val="nil"/>
              <w:bottom w:val="single" w:sz="4" w:space="0" w:color="auto"/>
              <w:right w:val="single" w:sz="4" w:space="0" w:color="auto"/>
            </w:tcBorders>
            <w:shd w:val="clear" w:color="000000" w:fill="B4C6E7"/>
            <w:vAlign w:val="center"/>
            <w:hideMark/>
          </w:tcPr>
          <w:p w:rsidR="00C64C5C" w:rsidRPr="00F412AC" w:rsidRDefault="00C64C5C" w:rsidP="001A183E">
            <w:pPr>
              <w:jc w:val="center"/>
              <w:rPr>
                <w:rFonts w:ascii="Garamond" w:eastAsia="Times New Roman" w:hAnsi="Garamond" w:cs="Calibri"/>
                <w:b/>
                <w:bCs/>
                <w:color w:val="000000"/>
                <w:sz w:val="20"/>
                <w:szCs w:val="20"/>
                <w:lang w:eastAsia="en-GB" w:bidi="hi-IN"/>
              </w:rPr>
            </w:pPr>
            <w:r w:rsidRPr="00F412AC">
              <w:rPr>
                <w:rFonts w:ascii="Garamond" w:eastAsia="Times New Roman" w:hAnsi="Garamond" w:cs="Calibri"/>
                <w:b/>
                <w:bCs/>
                <w:color w:val="000000"/>
                <w:sz w:val="20"/>
                <w:szCs w:val="20"/>
                <w:lang w:eastAsia="en-GB" w:bidi="hi-IN"/>
              </w:rPr>
              <w:t>Total</w:t>
            </w:r>
          </w:p>
        </w:tc>
      </w:tr>
      <w:tr w:rsidR="00C64C5C" w:rsidRPr="00F412AC" w:rsidTr="001A183E">
        <w:trPr>
          <w:trHeight w:val="250"/>
          <w:jc w:val="center"/>
        </w:trPr>
        <w:tc>
          <w:tcPr>
            <w:tcW w:w="360" w:type="dxa"/>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rsidR="00C64C5C" w:rsidRPr="00F412AC" w:rsidRDefault="00C64C5C" w:rsidP="001A183E">
            <w:pPr>
              <w:jc w:val="cente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Developed Markets</w:t>
            </w: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USA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Nasdaq - US</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2,908</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2,908</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2,703</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2,703</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USA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NYSE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7,104</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7,104</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7,403</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7,403</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UK</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LSE Group</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2,273</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42,610</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44,882</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8,511</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52,436</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60,947</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France</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Euronext</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1,410</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1,410</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5,155</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5,155</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Germany</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Deutsche Boerse AG</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32,279</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32,279</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25,867</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25,867</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Spain</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BME Spanish Exchanges</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2,038</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40,049</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42,088</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413</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24,785</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25,198</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Japan</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Japan Exchange Group Inc.</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3,640</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5,814</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9,454</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Singapore</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Singapore Exchange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19</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48,130</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48,148</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155</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45,303</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45,458</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Australia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Australian Securities Exchange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2,923</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2,923</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2,048</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2,048</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Hong Kong</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Hong Kong Exchanges and Clearing</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2,605</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14,839</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17,443</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5,834</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17,586</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23,420</w:t>
            </w:r>
          </w:p>
        </w:tc>
      </w:tr>
      <w:tr w:rsidR="00C64C5C" w:rsidRPr="00F412AC" w:rsidTr="001A183E">
        <w:trPr>
          <w:trHeight w:val="250"/>
          <w:jc w:val="center"/>
        </w:trPr>
        <w:tc>
          <w:tcPr>
            <w:tcW w:w="360" w:type="dxa"/>
            <w:vMerge/>
            <w:tcBorders>
              <w:top w:val="single" w:sz="4" w:space="0" w:color="auto"/>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single" w:sz="4" w:space="0" w:color="auto"/>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Korea</w:t>
            </w:r>
          </w:p>
        </w:tc>
        <w:tc>
          <w:tcPr>
            <w:tcW w:w="3421" w:type="dxa"/>
            <w:tcBorders>
              <w:top w:val="nil"/>
              <w:left w:val="nil"/>
              <w:bottom w:val="single" w:sz="4" w:space="0" w:color="auto"/>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Korea Exchange</w:t>
            </w:r>
          </w:p>
        </w:tc>
        <w:tc>
          <w:tcPr>
            <w:tcW w:w="692" w:type="dxa"/>
            <w:tcBorders>
              <w:top w:val="nil"/>
              <w:left w:val="nil"/>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776</w:t>
            </w:r>
          </w:p>
        </w:tc>
        <w:tc>
          <w:tcPr>
            <w:tcW w:w="675" w:type="dxa"/>
            <w:tcBorders>
              <w:top w:val="nil"/>
              <w:left w:val="nil"/>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51,562</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52,338</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47,361</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47,367</w:t>
            </w:r>
          </w:p>
        </w:tc>
      </w:tr>
      <w:tr w:rsidR="00C64C5C" w:rsidRPr="00F412AC" w:rsidTr="001A183E">
        <w:trPr>
          <w:trHeight w:val="250"/>
          <w:jc w:val="center"/>
        </w:trPr>
        <w:tc>
          <w:tcPr>
            <w:tcW w:w="360" w:type="dxa"/>
            <w:vMerge w:val="restart"/>
            <w:tcBorders>
              <w:top w:val="nil"/>
              <w:left w:val="single" w:sz="4" w:space="0" w:color="auto"/>
              <w:bottom w:val="single" w:sz="4" w:space="0" w:color="000000"/>
              <w:right w:val="nil"/>
            </w:tcBorders>
            <w:shd w:val="clear" w:color="000000" w:fill="D9E1F2"/>
            <w:textDirection w:val="btLr"/>
            <w:vAlign w:val="center"/>
            <w:hideMark/>
          </w:tcPr>
          <w:p w:rsidR="00C64C5C" w:rsidRPr="00F412AC" w:rsidRDefault="00C64C5C" w:rsidP="001A183E">
            <w:pPr>
              <w:jc w:val="cente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BRICS</w:t>
            </w: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Brazil</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BM&amp;FBOVESPA S.A.</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183</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325</w:t>
            </w:r>
          </w:p>
        </w:tc>
        <w:tc>
          <w:tcPr>
            <w:tcW w:w="650" w:type="dxa"/>
            <w:tcBorders>
              <w:top w:val="single" w:sz="4" w:space="0" w:color="auto"/>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508</w:t>
            </w:r>
          </w:p>
        </w:tc>
        <w:tc>
          <w:tcPr>
            <w:tcW w:w="724" w:type="dxa"/>
            <w:tcBorders>
              <w:top w:val="single" w:sz="4" w:space="0" w:color="auto"/>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281</w:t>
            </w:r>
          </w:p>
        </w:tc>
        <w:tc>
          <w:tcPr>
            <w:tcW w:w="645" w:type="dxa"/>
            <w:tcBorders>
              <w:top w:val="single" w:sz="4" w:space="0" w:color="auto"/>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w:t>
            </w:r>
          </w:p>
        </w:tc>
        <w:tc>
          <w:tcPr>
            <w:tcW w:w="629" w:type="dxa"/>
            <w:tcBorders>
              <w:top w:val="single" w:sz="4" w:space="0" w:color="auto"/>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281</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Russia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Moscow Exchange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7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21,140</w:t>
            </w:r>
          </w:p>
        </w:tc>
        <w:tc>
          <w:tcPr>
            <w:tcW w:w="650"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21,140</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4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28,433</w:t>
            </w:r>
          </w:p>
        </w:tc>
        <w:tc>
          <w:tcPr>
            <w:tcW w:w="629"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28,433</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India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BSE India Limited</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39</w:t>
            </w:r>
          </w:p>
        </w:tc>
        <w:tc>
          <w:tcPr>
            <w:tcW w:w="67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1,287</w:t>
            </w:r>
          </w:p>
        </w:tc>
        <w:tc>
          <w:tcPr>
            <w:tcW w:w="650"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1,326</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444</w:t>
            </w:r>
          </w:p>
        </w:tc>
        <w:tc>
          <w:tcPr>
            <w:tcW w:w="64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6,262</w:t>
            </w:r>
          </w:p>
        </w:tc>
        <w:tc>
          <w:tcPr>
            <w:tcW w:w="629"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6,706</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India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National Stock Exchange of India Limited</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3,971</w:t>
            </w:r>
          </w:p>
        </w:tc>
        <w:tc>
          <w:tcPr>
            <w:tcW w:w="67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24,822</w:t>
            </w:r>
          </w:p>
        </w:tc>
        <w:tc>
          <w:tcPr>
            <w:tcW w:w="650"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28,793</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1,193</w:t>
            </w:r>
          </w:p>
        </w:tc>
        <w:tc>
          <w:tcPr>
            <w:tcW w:w="64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21,425</w:t>
            </w:r>
          </w:p>
        </w:tc>
        <w:tc>
          <w:tcPr>
            <w:tcW w:w="629"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22,618</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China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Shanghai Stock Exchange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1,807</w:t>
            </w:r>
          </w:p>
        </w:tc>
        <w:tc>
          <w:tcPr>
            <w:tcW w:w="67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50"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1,807</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3,807</w:t>
            </w:r>
          </w:p>
        </w:tc>
        <w:tc>
          <w:tcPr>
            <w:tcW w:w="645"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29"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3,807</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China</w:t>
            </w:r>
          </w:p>
        </w:tc>
        <w:tc>
          <w:tcPr>
            <w:tcW w:w="3421" w:type="dxa"/>
            <w:tcBorders>
              <w:top w:val="nil"/>
              <w:left w:val="nil"/>
              <w:bottom w:val="nil"/>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Shenzhen Stock Exchange</w:t>
            </w:r>
          </w:p>
        </w:tc>
        <w:tc>
          <w:tcPr>
            <w:tcW w:w="692"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w:t>
            </w:r>
          </w:p>
        </w:tc>
        <w:tc>
          <w:tcPr>
            <w:tcW w:w="67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4,926</w:t>
            </w:r>
          </w:p>
        </w:tc>
        <w:tc>
          <w:tcPr>
            <w:tcW w:w="650"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4,926</w:t>
            </w:r>
          </w:p>
        </w:tc>
        <w:tc>
          <w:tcPr>
            <w:tcW w:w="724" w:type="dxa"/>
            <w:tcBorders>
              <w:top w:val="nil"/>
              <w:left w:val="nil"/>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2,770</w:t>
            </w:r>
          </w:p>
        </w:tc>
        <w:tc>
          <w:tcPr>
            <w:tcW w:w="645" w:type="dxa"/>
            <w:tcBorders>
              <w:top w:val="nil"/>
              <w:left w:val="nil"/>
              <w:bottom w:val="nil"/>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5,835</w:t>
            </w:r>
          </w:p>
        </w:tc>
        <w:tc>
          <w:tcPr>
            <w:tcW w:w="629" w:type="dxa"/>
            <w:tcBorders>
              <w:top w:val="nil"/>
              <w:left w:val="single" w:sz="4" w:space="0" w:color="auto"/>
              <w:bottom w:val="nil"/>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8,604</w:t>
            </w:r>
          </w:p>
        </w:tc>
      </w:tr>
      <w:tr w:rsidR="00C64C5C" w:rsidRPr="00F412AC" w:rsidTr="001A183E">
        <w:trPr>
          <w:trHeight w:val="250"/>
          <w:jc w:val="center"/>
        </w:trPr>
        <w:tc>
          <w:tcPr>
            <w:tcW w:w="360" w:type="dxa"/>
            <w:vMerge/>
            <w:tcBorders>
              <w:top w:val="nil"/>
              <w:left w:val="single" w:sz="4" w:space="0" w:color="auto"/>
              <w:bottom w:val="single" w:sz="4" w:space="0" w:color="000000"/>
              <w:right w:val="nil"/>
            </w:tcBorders>
            <w:vAlign w:val="center"/>
            <w:hideMark/>
          </w:tcPr>
          <w:p w:rsidR="00C64C5C" w:rsidRPr="00F412AC" w:rsidRDefault="00C64C5C" w:rsidP="001A183E">
            <w:pPr>
              <w:rPr>
                <w:rFonts w:ascii="Garamond" w:eastAsia="Times New Roman" w:hAnsi="Garamond" w:cs="Calibri"/>
                <w:color w:val="000000"/>
                <w:sz w:val="20"/>
                <w:szCs w:val="20"/>
                <w:lang w:eastAsia="en-GB" w:bidi="hi-IN"/>
              </w:rPr>
            </w:pPr>
          </w:p>
        </w:tc>
        <w:tc>
          <w:tcPr>
            <w:tcW w:w="1169" w:type="dxa"/>
            <w:tcBorders>
              <w:top w:val="nil"/>
              <w:left w:val="single" w:sz="4" w:space="0" w:color="auto"/>
              <w:bottom w:val="single" w:sz="4" w:space="0" w:color="auto"/>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South Africa</w:t>
            </w:r>
          </w:p>
        </w:tc>
        <w:tc>
          <w:tcPr>
            <w:tcW w:w="3421" w:type="dxa"/>
            <w:tcBorders>
              <w:top w:val="nil"/>
              <w:left w:val="nil"/>
              <w:bottom w:val="single" w:sz="4" w:space="0" w:color="auto"/>
              <w:right w:val="single" w:sz="4" w:space="0" w:color="auto"/>
            </w:tcBorders>
            <w:shd w:val="clear" w:color="000000" w:fill="D9E1F2"/>
            <w:vAlign w:val="center"/>
            <w:hideMark/>
          </w:tcPr>
          <w:p w:rsidR="00C64C5C" w:rsidRPr="00F412AC" w:rsidRDefault="00C64C5C" w:rsidP="001A183E">
            <w:pPr>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Johannesburg Stock Exchange</w:t>
            </w:r>
          </w:p>
        </w:tc>
        <w:tc>
          <w:tcPr>
            <w:tcW w:w="692" w:type="dxa"/>
            <w:tcBorders>
              <w:top w:val="nil"/>
              <w:left w:val="nil"/>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762</w:t>
            </w:r>
          </w:p>
        </w:tc>
        <w:tc>
          <w:tcPr>
            <w:tcW w:w="675" w:type="dxa"/>
            <w:tcBorders>
              <w:top w:val="nil"/>
              <w:left w:val="nil"/>
              <w:bottom w:val="single" w:sz="4" w:space="0" w:color="auto"/>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10,884</w:t>
            </w:r>
          </w:p>
        </w:tc>
        <w:tc>
          <w:tcPr>
            <w:tcW w:w="650" w:type="dxa"/>
            <w:tcBorders>
              <w:top w:val="nil"/>
              <w:left w:val="single" w:sz="4" w:space="0" w:color="auto"/>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11,646</w:t>
            </w:r>
          </w:p>
        </w:tc>
        <w:tc>
          <w:tcPr>
            <w:tcW w:w="724" w:type="dxa"/>
            <w:tcBorders>
              <w:top w:val="nil"/>
              <w:left w:val="nil"/>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331</w:t>
            </w:r>
          </w:p>
        </w:tc>
        <w:tc>
          <w:tcPr>
            <w:tcW w:w="645" w:type="dxa"/>
            <w:tcBorders>
              <w:top w:val="nil"/>
              <w:left w:val="nil"/>
              <w:bottom w:val="single" w:sz="4" w:space="0" w:color="auto"/>
              <w:right w:val="nil"/>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7,465</w:t>
            </w:r>
          </w:p>
        </w:tc>
        <w:tc>
          <w:tcPr>
            <w:tcW w:w="629" w:type="dxa"/>
            <w:tcBorders>
              <w:top w:val="nil"/>
              <w:left w:val="single" w:sz="4" w:space="0" w:color="auto"/>
              <w:bottom w:val="single" w:sz="4" w:space="0" w:color="auto"/>
              <w:right w:val="single" w:sz="4" w:space="0" w:color="auto"/>
            </w:tcBorders>
            <w:shd w:val="clear" w:color="auto" w:fill="auto"/>
            <w:vAlign w:val="center"/>
            <w:hideMark/>
          </w:tcPr>
          <w:p w:rsidR="00C64C5C" w:rsidRPr="00F412AC" w:rsidRDefault="00C64C5C" w:rsidP="001A183E">
            <w:pPr>
              <w:jc w:val="right"/>
              <w:rPr>
                <w:rFonts w:ascii="Garamond" w:eastAsia="Times New Roman" w:hAnsi="Garamond" w:cs="Calibri"/>
                <w:color w:val="000000"/>
                <w:sz w:val="20"/>
                <w:szCs w:val="20"/>
                <w:lang w:eastAsia="en-GB" w:bidi="hi-IN"/>
              </w:rPr>
            </w:pPr>
            <w:r w:rsidRPr="00F412AC">
              <w:rPr>
                <w:rFonts w:ascii="Garamond" w:eastAsia="Times New Roman" w:hAnsi="Garamond" w:cs="Calibri"/>
                <w:color w:val="000000"/>
                <w:sz w:val="20"/>
                <w:szCs w:val="20"/>
                <w:lang w:eastAsia="en-GB" w:bidi="hi-IN"/>
              </w:rPr>
              <w:t>7,796</w:t>
            </w:r>
          </w:p>
        </w:tc>
      </w:tr>
    </w:tbl>
    <w:p w:rsidR="00C64C5C" w:rsidRPr="00F412AC" w:rsidRDefault="00C64C5C" w:rsidP="00C64C5C">
      <w:pPr>
        <w:rPr>
          <w:rFonts w:ascii="Garamond" w:hAnsi="Garamond"/>
          <w:sz w:val="20"/>
        </w:rPr>
      </w:pPr>
      <w:r w:rsidRPr="00F412AC">
        <w:rPr>
          <w:rFonts w:ascii="Garamond" w:hAnsi="Garamond"/>
          <w:b/>
          <w:sz w:val="20"/>
        </w:rPr>
        <w:t>Note:</w:t>
      </w:r>
      <w:r w:rsidRPr="00F412AC">
        <w:rPr>
          <w:rFonts w:ascii="Garamond" w:hAnsi="Garamond"/>
          <w:sz w:val="20"/>
        </w:rPr>
        <w:t xml:space="preserve"> Fund mobilisation data for equities are (i) excluding investment funds and (ii) including Alternative and SME Markets except the following exceptions:</w:t>
      </w:r>
    </w:p>
    <w:p w:rsidR="00C64C5C" w:rsidRPr="00F412AC" w:rsidRDefault="00C64C5C" w:rsidP="00C64C5C">
      <w:pPr>
        <w:numPr>
          <w:ilvl w:val="0"/>
          <w:numId w:val="5"/>
        </w:numPr>
        <w:contextualSpacing/>
        <w:rPr>
          <w:rFonts w:ascii="Garamond" w:hAnsi="Garamond"/>
        </w:rPr>
      </w:pPr>
      <w:r w:rsidRPr="00F412AC">
        <w:rPr>
          <w:rFonts w:ascii="Garamond" w:hAnsi="Garamond"/>
        </w:rPr>
        <w:t>Australian Securities Exchange: including investment funds</w:t>
      </w:r>
    </w:p>
    <w:p w:rsidR="00C64C5C" w:rsidRPr="00F412AC" w:rsidRDefault="00C64C5C" w:rsidP="00C64C5C">
      <w:pPr>
        <w:numPr>
          <w:ilvl w:val="0"/>
          <w:numId w:val="5"/>
        </w:numPr>
        <w:contextualSpacing/>
        <w:rPr>
          <w:rFonts w:ascii="Garamond" w:hAnsi="Garamond"/>
        </w:rPr>
      </w:pPr>
      <w:r w:rsidRPr="00F412AC">
        <w:rPr>
          <w:rFonts w:ascii="Garamond" w:hAnsi="Garamond"/>
        </w:rPr>
        <w:t xml:space="preserve">BME: Including investment companies listed (open-end investment companies). </w:t>
      </w:r>
    </w:p>
    <w:p w:rsidR="00C64C5C" w:rsidRPr="00F412AC" w:rsidRDefault="00C64C5C" w:rsidP="00C64C5C">
      <w:pPr>
        <w:numPr>
          <w:ilvl w:val="0"/>
          <w:numId w:val="5"/>
        </w:numPr>
        <w:contextualSpacing/>
        <w:rPr>
          <w:rFonts w:ascii="Garamond" w:hAnsi="Garamond"/>
        </w:rPr>
      </w:pPr>
      <w:r w:rsidRPr="00F412AC">
        <w:rPr>
          <w:rFonts w:ascii="Garamond" w:hAnsi="Garamond"/>
        </w:rPr>
        <w:t>Bolsa de Valores de Lima: Includes 26 foreign companies with shares negotiated under a special modality</w:t>
      </w:r>
    </w:p>
    <w:p w:rsidR="00C64C5C" w:rsidRPr="00F412AC" w:rsidRDefault="00C64C5C" w:rsidP="00C64C5C">
      <w:pPr>
        <w:numPr>
          <w:ilvl w:val="0"/>
          <w:numId w:val="5"/>
        </w:numPr>
        <w:contextualSpacing/>
        <w:rPr>
          <w:rFonts w:ascii="Garamond" w:hAnsi="Garamond"/>
        </w:rPr>
      </w:pPr>
      <w:r w:rsidRPr="00F412AC">
        <w:rPr>
          <w:rFonts w:ascii="Garamond" w:hAnsi="Garamond"/>
        </w:rPr>
        <w:t>Euronext: includes Belgium, England, France, Netherlands and Portugal</w:t>
      </w:r>
    </w:p>
    <w:p w:rsidR="00C64C5C" w:rsidRPr="00F412AC" w:rsidRDefault="00C64C5C" w:rsidP="00C64C5C">
      <w:pPr>
        <w:numPr>
          <w:ilvl w:val="0"/>
          <w:numId w:val="5"/>
        </w:numPr>
        <w:contextualSpacing/>
        <w:rPr>
          <w:rFonts w:ascii="Garamond" w:hAnsi="Garamond"/>
        </w:rPr>
      </w:pPr>
      <w:r w:rsidRPr="00F412AC">
        <w:rPr>
          <w:rFonts w:ascii="Garamond" w:hAnsi="Garamond"/>
        </w:rPr>
        <w:t>Korea Exchange: including Kosdaq market data</w:t>
      </w:r>
    </w:p>
    <w:p w:rsidR="00C64C5C" w:rsidRPr="00F412AC" w:rsidRDefault="00C64C5C" w:rsidP="00C64C5C">
      <w:pPr>
        <w:numPr>
          <w:ilvl w:val="0"/>
          <w:numId w:val="5"/>
        </w:numPr>
        <w:contextualSpacing/>
        <w:rPr>
          <w:rFonts w:ascii="Garamond" w:hAnsi="Garamond"/>
        </w:rPr>
      </w:pPr>
      <w:r w:rsidRPr="00F412AC">
        <w:rPr>
          <w:rFonts w:ascii="Garamond" w:hAnsi="Garamond"/>
        </w:rPr>
        <w:t>LSE Group: includes London Stock Exchange and Borsa Italiana</w:t>
      </w:r>
    </w:p>
    <w:p w:rsidR="00C64C5C" w:rsidRPr="00F412AC" w:rsidRDefault="00C64C5C" w:rsidP="00C64C5C">
      <w:pPr>
        <w:numPr>
          <w:ilvl w:val="0"/>
          <w:numId w:val="5"/>
        </w:numPr>
        <w:contextualSpacing/>
        <w:rPr>
          <w:rFonts w:ascii="Garamond" w:hAnsi="Garamond"/>
        </w:rPr>
      </w:pPr>
      <w:r w:rsidRPr="00F412AC">
        <w:rPr>
          <w:rFonts w:ascii="Garamond" w:hAnsi="Garamond"/>
        </w:rPr>
        <w:t>Nasdaq Nordic Exchanges include Copenhagen, Helsinki, Iceland, Stockholm, Tallinn, Riga and Vilnius Stock Exchanges</w:t>
      </w:r>
    </w:p>
    <w:p w:rsidR="00C64C5C" w:rsidRPr="00F412AC" w:rsidRDefault="00C64C5C" w:rsidP="00C64C5C">
      <w:pPr>
        <w:numPr>
          <w:ilvl w:val="0"/>
          <w:numId w:val="5"/>
        </w:numPr>
        <w:contextualSpacing/>
        <w:rPr>
          <w:rFonts w:ascii="Garamond" w:hAnsi="Garamond"/>
        </w:rPr>
      </w:pPr>
      <w:r w:rsidRPr="00F412AC">
        <w:rPr>
          <w:rFonts w:ascii="Garamond" w:hAnsi="Garamond"/>
        </w:rPr>
        <w:t>NSE India: including “Emerge” market data</w:t>
      </w:r>
    </w:p>
    <w:p w:rsidR="00C64C5C" w:rsidRPr="00F412AC" w:rsidRDefault="00C64C5C" w:rsidP="00C64C5C">
      <w:pPr>
        <w:numPr>
          <w:ilvl w:val="0"/>
          <w:numId w:val="5"/>
        </w:numPr>
        <w:contextualSpacing/>
        <w:rPr>
          <w:rFonts w:ascii="Garamond" w:hAnsi="Garamond"/>
        </w:rPr>
      </w:pPr>
      <w:r w:rsidRPr="00F412AC">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C64C5C" w:rsidRPr="00F412AC" w:rsidRDefault="00C64C5C" w:rsidP="00C64C5C">
      <w:pPr>
        <w:rPr>
          <w:rFonts w:ascii="Garamond" w:hAnsi="Garamond"/>
          <w:sz w:val="20"/>
        </w:rPr>
      </w:pPr>
      <w:r w:rsidRPr="00F412AC">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C64C5C" w:rsidRPr="00F412AC" w:rsidRDefault="00C64C5C" w:rsidP="00C64C5C">
      <w:pPr>
        <w:outlineLvl w:val="0"/>
        <w:rPr>
          <w:rFonts w:ascii="Garamond" w:hAnsi="Garamond"/>
          <w:sz w:val="20"/>
        </w:rPr>
      </w:pPr>
      <w:r w:rsidRPr="00F412AC">
        <w:rPr>
          <w:rFonts w:ascii="Garamond" w:hAnsi="Garamond"/>
          <w:sz w:val="20"/>
        </w:rPr>
        <w:t>NA = Not Available</w:t>
      </w:r>
    </w:p>
    <w:p w:rsidR="00C64C5C" w:rsidRPr="00F412AC" w:rsidRDefault="00C64C5C" w:rsidP="00C64C5C">
      <w:pPr>
        <w:rPr>
          <w:rFonts w:ascii="Garamond" w:hAnsi="Garamond"/>
          <w:sz w:val="20"/>
        </w:rPr>
      </w:pPr>
      <w:r w:rsidRPr="00F412AC">
        <w:rPr>
          <w:rFonts w:ascii="Garamond" w:hAnsi="Garamond"/>
          <w:b/>
          <w:sz w:val="20"/>
        </w:rPr>
        <w:t>Source:</w:t>
      </w:r>
      <w:r w:rsidRPr="00F412AC">
        <w:rPr>
          <w:rFonts w:ascii="Garamond" w:hAnsi="Garamond"/>
          <w:sz w:val="20"/>
        </w:rPr>
        <w:t xml:space="preserve"> World Federation of Exchanges</w:t>
      </w:r>
    </w:p>
    <w:p w:rsidR="00C64C5C" w:rsidRPr="00A51212" w:rsidRDefault="00C64C5C" w:rsidP="00C64C5C">
      <w:pPr>
        <w:rPr>
          <w:rFonts w:ascii="Garamond" w:hAnsi="Garamond"/>
          <w:b/>
          <w:color w:val="0033CC"/>
        </w:rPr>
      </w:pPr>
    </w:p>
    <w:p w:rsidR="00C64C5C" w:rsidRPr="00606C92" w:rsidRDefault="00C64C5C" w:rsidP="00C64C5C">
      <w:pPr>
        <w:outlineLvl w:val="0"/>
        <w:rPr>
          <w:rFonts w:ascii="Garamond" w:hAnsi="Garamond"/>
          <w:b/>
        </w:rPr>
      </w:pPr>
      <w:r w:rsidRPr="00606C92">
        <w:rPr>
          <w:rFonts w:ascii="Garamond" w:hAnsi="Garamond"/>
          <w:b/>
        </w:rPr>
        <w:t>Market Capitalisation of Major Exchanges:</w:t>
      </w:r>
    </w:p>
    <w:p w:rsidR="00C64C5C" w:rsidRPr="00A51212" w:rsidRDefault="00C64C5C" w:rsidP="00C64C5C">
      <w:pPr>
        <w:jc w:val="both"/>
        <w:rPr>
          <w:rFonts w:ascii="Garamond" w:hAnsi="Garamond"/>
          <w:color w:val="0033CC"/>
        </w:rPr>
      </w:pPr>
    </w:p>
    <w:p w:rsidR="00C64C5C" w:rsidRPr="00E70F3E" w:rsidRDefault="00C64C5C" w:rsidP="00C64C5C">
      <w:pPr>
        <w:jc w:val="both"/>
        <w:rPr>
          <w:rFonts w:ascii="Garamond" w:hAnsi="Garamond"/>
        </w:rPr>
      </w:pPr>
      <w:r w:rsidRPr="00E70F3E">
        <w:rPr>
          <w:rFonts w:ascii="Garamond" w:hAnsi="Garamond" w:cs="Nirmala UI"/>
          <w:szCs w:val="30"/>
          <w:lang w:val="en-US" w:bidi="bn-IN"/>
        </w:rPr>
        <w:t>Market</w:t>
      </w:r>
      <w:r w:rsidRPr="00E70F3E">
        <w:rPr>
          <w:rFonts w:ascii="Garamond" w:hAnsi="Garamond"/>
        </w:rPr>
        <w:t xml:space="preserve"> capitalisation of the major economies exhibited an upward trend across the world during April 2019. Among developed nations, market cap of the Deutsche Boërse AG increased by 6.5 per cent followed by Nasdaq Stock Exchange of the US (4.9 per cent) and the Euronext (4.0 per cent). Market cap of New York Stock Exchange on the other hand fell by 3.2 per cent.</w:t>
      </w:r>
    </w:p>
    <w:p w:rsidR="00C64C5C" w:rsidRPr="00E70F3E" w:rsidRDefault="00C64C5C" w:rsidP="00C64C5C">
      <w:pPr>
        <w:jc w:val="both"/>
        <w:rPr>
          <w:rFonts w:ascii="Garamond" w:hAnsi="Garamond"/>
        </w:rPr>
      </w:pPr>
    </w:p>
    <w:p w:rsidR="00C64C5C" w:rsidRPr="00606C92" w:rsidRDefault="00C64C5C" w:rsidP="00C64C5C">
      <w:pPr>
        <w:jc w:val="both"/>
        <w:rPr>
          <w:rFonts w:ascii="Garamond" w:hAnsi="Garamond"/>
        </w:rPr>
      </w:pPr>
      <w:r w:rsidRPr="00606C92">
        <w:rPr>
          <w:rFonts w:ascii="Garamond" w:hAnsi="Garamond"/>
        </w:rPr>
        <w:t xml:space="preserve">Among BRICS nations, market capitalisation of BM&amp;FBOVESPA S.A. of Brazil grew by 19.3 per cent, followed by Shanghai Stock Exchange (4.3 per cent) and Moscow Exchange (3.6 per cent). </w:t>
      </w:r>
    </w:p>
    <w:p w:rsidR="00C64C5C" w:rsidRPr="00A51212" w:rsidRDefault="00C64C5C" w:rsidP="00C64C5C">
      <w:pPr>
        <w:outlineLvl w:val="0"/>
        <w:rPr>
          <w:rFonts w:ascii="Garamond" w:hAnsi="Garamond"/>
          <w:b/>
          <w:color w:val="0033CC"/>
        </w:rPr>
      </w:pPr>
    </w:p>
    <w:p w:rsidR="00C64C5C" w:rsidRPr="00A51212" w:rsidRDefault="00C64C5C" w:rsidP="00C64C5C">
      <w:pPr>
        <w:outlineLvl w:val="0"/>
        <w:rPr>
          <w:rFonts w:ascii="Garamond" w:hAnsi="Garamond"/>
          <w:b/>
        </w:rPr>
      </w:pPr>
      <w:r w:rsidRPr="00A51212">
        <w:rPr>
          <w:rFonts w:ascii="Garamond" w:hAnsi="Garamond"/>
          <w:b/>
        </w:rPr>
        <w:t>Table A4: Domestic Market Capitalisation of Major Exchanges</w:t>
      </w:r>
    </w:p>
    <w:p w:rsidR="00C64C5C" w:rsidRPr="00004A96" w:rsidRDefault="00C64C5C" w:rsidP="00C64C5C">
      <w:pPr>
        <w:ind w:left="5760" w:firstLine="720"/>
        <w:outlineLvl w:val="0"/>
        <w:rPr>
          <w:rFonts w:ascii="Garamond" w:hAnsi="Garamond"/>
          <w:sz w:val="20"/>
          <w:szCs w:val="20"/>
        </w:rPr>
      </w:pPr>
      <w:r w:rsidRPr="00004A96">
        <w:rPr>
          <w:rFonts w:ascii="Garamond" w:hAnsi="Garamond"/>
          <w:sz w:val="20"/>
          <w:szCs w:val="20"/>
        </w:rPr>
        <w:t>(US$ Billion)</w:t>
      </w:r>
    </w:p>
    <w:tbl>
      <w:tblPr>
        <w:tblW w:w="7455" w:type="dxa"/>
        <w:tblLook w:val="04A0" w:firstRow="1" w:lastRow="0" w:firstColumn="1" w:lastColumn="0" w:noHBand="0" w:noVBand="1"/>
      </w:tblPr>
      <w:tblGrid>
        <w:gridCol w:w="1240"/>
        <w:gridCol w:w="3615"/>
        <w:gridCol w:w="1300"/>
        <w:gridCol w:w="1300"/>
      </w:tblGrid>
      <w:tr w:rsidR="00C64C5C" w:rsidRPr="00A51212" w:rsidTr="001A183E">
        <w:trPr>
          <w:trHeight w:val="255"/>
        </w:trPr>
        <w:tc>
          <w:tcPr>
            <w:tcW w:w="1240" w:type="dxa"/>
            <w:tcBorders>
              <w:top w:val="single" w:sz="4" w:space="0" w:color="auto"/>
              <w:left w:val="single" w:sz="4" w:space="0" w:color="auto"/>
              <w:bottom w:val="nil"/>
              <w:right w:val="nil"/>
            </w:tcBorders>
            <w:shd w:val="clear" w:color="000000" w:fill="B4C6E7"/>
            <w:noWrap/>
            <w:vAlign w:val="center"/>
            <w:hideMark/>
          </w:tcPr>
          <w:p w:rsidR="00C64C5C" w:rsidRPr="00A51212" w:rsidRDefault="00C64C5C" w:rsidP="001A183E">
            <w:pPr>
              <w:rPr>
                <w:rFonts w:ascii="Garamond" w:eastAsia="Times New Roman" w:hAnsi="Garamond" w:cs="Calibri"/>
                <w:b/>
                <w:bCs/>
                <w:sz w:val="20"/>
                <w:szCs w:val="20"/>
                <w:lang w:eastAsia="en-GB" w:bidi="hi-IN"/>
              </w:rPr>
            </w:pPr>
            <w:r w:rsidRPr="00A51212">
              <w:rPr>
                <w:rFonts w:ascii="Garamond" w:eastAsia="Times New Roman" w:hAnsi="Garamond" w:cs="Calibri"/>
                <w:b/>
                <w:bCs/>
                <w:sz w:val="20"/>
                <w:szCs w:val="20"/>
                <w:lang w:eastAsia="en-GB" w:bidi="hi-IN"/>
              </w:rPr>
              <w:t>Country</w:t>
            </w:r>
          </w:p>
        </w:tc>
        <w:tc>
          <w:tcPr>
            <w:tcW w:w="3615" w:type="dxa"/>
            <w:tcBorders>
              <w:top w:val="single" w:sz="4" w:space="0" w:color="auto"/>
              <w:left w:val="single" w:sz="4" w:space="0" w:color="auto"/>
              <w:bottom w:val="nil"/>
              <w:right w:val="nil"/>
            </w:tcBorders>
            <w:shd w:val="clear" w:color="000000" w:fill="B4C6E7"/>
            <w:noWrap/>
            <w:vAlign w:val="center"/>
            <w:hideMark/>
          </w:tcPr>
          <w:p w:rsidR="00C64C5C" w:rsidRPr="00A51212" w:rsidRDefault="00C64C5C" w:rsidP="001A183E">
            <w:pPr>
              <w:rPr>
                <w:rFonts w:ascii="Garamond" w:eastAsia="Times New Roman" w:hAnsi="Garamond" w:cs="Calibri"/>
                <w:b/>
                <w:bCs/>
                <w:sz w:val="20"/>
                <w:szCs w:val="20"/>
                <w:lang w:eastAsia="en-GB" w:bidi="hi-IN"/>
              </w:rPr>
            </w:pPr>
            <w:r w:rsidRPr="00A51212">
              <w:rPr>
                <w:rFonts w:ascii="Garamond" w:eastAsia="Times New Roman" w:hAnsi="Garamond" w:cs="Calibri"/>
                <w:b/>
                <w:bCs/>
                <w:sz w:val="20"/>
                <w:szCs w:val="20"/>
                <w:lang w:eastAsia="en-GB" w:bidi="hi-IN"/>
              </w:rPr>
              <w:t>Exchange</w:t>
            </w:r>
          </w:p>
        </w:tc>
        <w:tc>
          <w:tcPr>
            <w:tcW w:w="1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C64C5C" w:rsidRPr="00A51212" w:rsidRDefault="00C64C5C" w:rsidP="001A183E">
            <w:pPr>
              <w:jc w:val="right"/>
              <w:rPr>
                <w:rFonts w:ascii="Garamond" w:eastAsia="Times New Roman" w:hAnsi="Garamond" w:cs="Calibri"/>
                <w:b/>
                <w:bCs/>
                <w:sz w:val="20"/>
                <w:szCs w:val="20"/>
                <w:lang w:eastAsia="en-GB" w:bidi="hi-IN"/>
              </w:rPr>
            </w:pPr>
            <w:r w:rsidRPr="00A51212">
              <w:rPr>
                <w:rFonts w:ascii="Garamond" w:eastAsia="Times New Roman" w:hAnsi="Garamond" w:cs="Calibri"/>
                <w:b/>
                <w:bCs/>
                <w:sz w:val="20"/>
                <w:szCs w:val="20"/>
                <w:lang w:eastAsia="en-GB" w:bidi="hi-IN"/>
              </w:rPr>
              <w:t>Mar-19</w:t>
            </w:r>
          </w:p>
        </w:tc>
        <w:tc>
          <w:tcPr>
            <w:tcW w:w="1300" w:type="dxa"/>
            <w:tcBorders>
              <w:top w:val="single" w:sz="4" w:space="0" w:color="auto"/>
              <w:left w:val="nil"/>
              <w:bottom w:val="nil"/>
              <w:right w:val="single" w:sz="4" w:space="0" w:color="auto"/>
            </w:tcBorders>
            <w:shd w:val="clear" w:color="000000" w:fill="B4C6E7"/>
            <w:noWrap/>
            <w:vAlign w:val="center"/>
            <w:hideMark/>
          </w:tcPr>
          <w:p w:rsidR="00C64C5C" w:rsidRPr="00A51212" w:rsidRDefault="00C64C5C" w:rsidP="001A183E">
            <w:pPr>
              <w:jc w:val="right"/>
              <w:rPr>
                <w:rFonts w:ascii="Garamond" w:eastAsia="Times New Roman" w:hAnsi="Garamond" w:cs="Calibri"/>
                <w:b/>
                <w:bCs/>
                <w:sz w:val="20"/>
                <w:szCs w:val="20"/>
                <w:lang w:eastAsia="en-GB" w:bidi="hi-IN"/>
              </w:rPr>
            </w:pPr>
            <w:r w:rsidRPr="00A51212">
              <w:rPr>
                <w:rFonts w:ascii="Garamond" w:eastAsia="Times New Roman" w:hAnsi="Garamond" w:cs="Calibri"/>
                <w:b/>
                <w:bCs/>
                <w:sz w:val="20"/>
                <w:szCs w:val="20"/>
                <w:lang w:eastAsia="en-GB" w:bidi="hi-IN"/>
              </w:rPr>
              <w:t>Apr-19</w:t>
            </w:r>
          </w:p>
        </w:tc>
      </w:tr>
      <w:tr w:rsidR="00C64C5C" w:rsidRPr="00A51212" w:rsidTr="001A183E">
        <w:trPr>
          <w:trHeight w:val="255"/>
        </w:trPr>
        <w:tc>
          <w:tcPr>
            <w:tcW w:w="1240" w:type="dxa"/>
            <w:tcBorders>
              <w:top w:val="single" w:sz="4" w:space="0" w:color="auto"/>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USA</w:t>
            </w:r>
          </w:p>
        </w:tc>
        <w:tc>
          <w:tcPr>
            <w:tcW w:w="3615" w:type="dxa"/>
            <w:tcBorders>
              <w:top w:val="single" w:sz="4" w:space="0" w:color="auto"/>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Nasdaq - US</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11,218,243</w:t>
            </w:r>
          </w:p>
        </w:tc>
        <w:tc>
          <w:tcPr>
            <w:tcW w:w="1300" w:type="dxa"/>
            <w:tcBorders>
              <w:top w:val="single" w:sz="4" w:space="0" w:color="auto"/>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11,769,584</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USA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NYSE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23,211,054</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22,477,385</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UK</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LSE Group</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3,965,348</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4,037,920</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Pan Europe*</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Euronext</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4,268,406</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4,437,440</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Germany</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Deutsche Boerse AG</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1,867,308</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1,989,342</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Spain</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BME Spanish Exchanges</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770,908</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790,149</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Japan</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Japan Exchange Group Inc.</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5,608,260</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5,668,412</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Singapore</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Singapore Exchange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715,124</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733,266</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Hong Kong</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Hong Kong Exchanges and Clearing</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4,307,771</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4,378,037</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South Korea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Korea Exchange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1,468,213</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1,478,480</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Australia</w:t>
            </w:r>
          </w:p>
        </w:tc>
        <w:tc>
          <w:tcPr>
            <w:tcW w:w="3615" w:type="dxa"/>
            <w:tcBorders>
              <w:top w:val="nil"/>
              <w:left w:val="nil"/>
              <w:bottom w:val="single" w:sz="4" w:space="0" w:color="auto"/>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Australian Securities Exchange</w:t>
            </w:r>
          </w:p>
        </w:tc>
        <w:tc>
          <w:tcPr>
            <w:tcW w:w="1300" w:type="dxa"/>
            <w:tcBorders>
              <w:top w:val="nil"/>
              <w:left w:val="nil"/>
              <w:bottom w:val="single" w:sz="4" w:space="0" w:color="auto"/>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1,384,115</w:t>
            </w:r>
          </w:p>
        </w:tc>
        <w:tc>
          <w:tcPr>
            <w:tcW w:w="1300" w:type="dxa"/>
            <w:tcBorders>
              <w:top w:val="nil"/>
              <w:left w:val="nil"/>
              <w:bottom w:val="single" w:sz="4" w:space="0" w:color="auto"/>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1,408,545</w:t>
            </w:r>
          </w:p>
        </w:tc>
      </w:tr>
      <w:tr w:rsidR="00C64C5C" w:rsidRPr="00A51212" w:rsidTr="001A183E">
        <w:trPr>
          <w:trHeight w:val="255"/>
        </w:trPr>
        <w:tc>
          <w:tcPr>
            <w:tcW w:w="1240" w:type="dxa"/>
            <w:tcBorders>
              <w:top w:val="single" w:sz="4" w:space="0" w:color="auto"/>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Brazil</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BM&amp;FBOVESPA S.A.</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820,649</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979,051</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Russia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Moscow Exchange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636,896</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659,560</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India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BSE India Limited</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2,179,096</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2,185,547</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India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National Stock Exchange of India Limited</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2,156,172</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2,157,630</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China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Shanghai Stock Exchange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5,013,731</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5,230,942</w:t>
            </w:r>
          </w:p>
        </w:tc>
      </w:tr>
      <w:tr w:rsidR="00C64C5C" w:rsidRPr="00A51212" w:rsidTr="001A183E">
        <w:trPr>
          <w:trHeight w:val="255"/>
        </w:trPr>
        <w:tc>
          <w:tcPr>
            <w:tcW w:w="1240" w:type="dxa"/>
            <w:tcBorders>
              <w:top w:val="nil"/>
              <w:left w:val="single" w:sz="4" w:space="0" w:color="auto"/>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China</w:t>
            </w:r>
          </w:p>
        </w:tc>
        <w:tc>
          <w:tcPr>
            <w:tcW w:w="3615" w:type="dxa"/>
            <w:tcBorders>
              <w:top w:val="nil"/>
              <w:left w:val="nil"/>
              <w:bottom w:val="nil"/>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Shenzhen Stock Exchange</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3,355,376</w:t>
            </w:r>
          </w:p>
        </w:tc>
        <w:tc>
          <w:tcPr>
            <w:tcW w:w="1300" w:type="dxa"/>
            <w:tcBorders>
              <w:top w:val="nil"/>
              <w:left w:val="nil"/>
              <w:bottom w:val="nil"/>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3,398,314</w:t>
            </w:r>
          </w:p>
        </w:tc>
      </w:tr>
      <w:tr w:rsidR="00C64C5C" w:rsidRPr="00A51212" w:rsidTr="001A183E">
        <w:trPr>
          <w:trHeight w:val="255"/>
        </w:trPr>
        <w:tc>
          <w:tcPr>
            <w:tcW w:w="1240" w:type="dxa"/>
            <w:tcBorders>
              <w:top w:val="nil"/>
              <w:left w:val="single" w:sz="4" w:space="0" w:color="auto"/>
              <w:bottom w:val="single" w:sz="4" w:space="0" w:color="auto"/>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South Africa</w:t>
            </w:r>
          </w:p>
        </w:tc>
        <w:tc>
          <w:tcPr>
            <w:tcW w:w="3615" w:type="dxa"/>
            <w:tcBorders>
              <w:top w:val="nil"/>
              <w:left w:val="nil"/>
              <w:bottom w:val="single" w:sz="4" w:space="0" w:color="auto"/>
              <w:right w:val="single" w:sz="4" w:space="0" w:color="auto"/>
            </w:tcBorders>
            <w:shd w:val="clear" w:color="000000" w:fill="D9E1F2"/>
            <w:noWrap/>
            <w:vAlign w:val="center"/>
            <w:hideMark/>
          </w:tcPr>
          <w:p w:rsidR="00C64C5C" w:rsidRPr="00A51212" w:rsidRDefault="00C64C5C" w:rsidP="001A183E">
            <w:pPr>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Johannesburg Stock Exchange</w:t>
            </w:r>
          </w:p>
        </w:tc>
        <w:tc>
          <w:tcPr>
            <w:tcW w:w="1300" w:type="dxa"/>
            <w:tcBorders>
              <w:top w:val="nil"/>
              <w:left w:val="nil"/>
              <w:bottom w:val="single" w:sz="4" w:space="0" w:color="auto"/>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950,525</w:t>
            </w:r>
          </w:p>
        </w:tc>
        <w:tc>
          <w:tcPr>
            <w:tcW w:w="1300" w:type="dxa"/>
            <w:tcBorders>
              <w:top w:val="nil"/>
              <w:left w:val="nil"/>
              <w:bottom w:val="single" w:sz="4" w:space="0" w:color="auto"/>
              <w:right w:val="single" w:sz="4" w:space="0" w:color="auto"/>
            </w:tcBorders>
            <w:shd w:val="clear" w:color="auto" w:fill="auto"/>
            <w:noWrap/>
            <w:vAlign w:val="center"/>
            <w:hideMark/>
          </w:tcPr>
          <w:p w:rsidR="00C64C5C" w:rsidRPr="00A51212" w:rsidRDefault="00C64C5C" w:rsidP="001A183E">
            <w:pPr>
              <w:jc w:val="right"/>
              <w:rPr>
                <w:rFonts w:ascii="Garamond" w:eastAsia="Times New Roman" w:hAnsi="Garamond" w:cs="Calibri"/>
                <w:sz w:val="20"/>
                <w:szCs w:val="20"/>
                <w:lang w:eastAsia="en-GB" w:bidi="hi-IN"/>
              </w:rPr>
            </w:pPr>
            <w:r w:rsidRPr="00A51212">
              <w:rPr>
                <w:rFonts w:ascii="Garamond" w:eastAsia="Times New Roman" w:hAnsi="Garamond" w:cs="Calibri"/>
                <w:sz w:val="20"/>
                <w:szCs w:val="20"/>
                <w:lang w:eastAsia="en-GB" w:bidi="hi-IN"/>
              </w:rPr>
              <w:t>982,564</w:t>
            </w:r>
          </w:p>
        </w:tc>
      </w:tr>
    </w:tbl>
    <w:p w:rsidR="00C64C5C" w:rsidRPr="00A51212" w:rsidRDefault="00C64C5C" w:rsidP="00C64C5C">
      <w:pPr>
        <w:jc w:val="both"/>
        <w:rPr>
          <w:rFonts w:ascii="Garamond" w:hAnsi="Garamond"/>
          <w:b/>
          <w:sz w:val="20"/>
        </w:rPr>
      </w:pPr>
      <w:r w:rsidRPr="00A51212">
        <w:rPr>
          <w:rFonts w:ascii="Garamond" w:hAnsi="Garamond"/>
          <w:b/>
          <w:sz w:val="20"/>
        </w:rPr>
        <w:t>Notes:</w:t>
      </w:r>
    </w:p>
    <w:p w:rsidR="00C64C5C" w:rsidRPr="00A51212" w:rsidRDefault="00C64C5C" w:rsidP="00C64C5C">
      <w:pPr>
        <w:numPr>
          <w:ilvl w:val="0"/>
          <w:numId w:val="12"/>
        </w:numPr>
        <w:ind w:left="360"/>
        <w:contextualSpacing/>
        <w:jc w:val="both"/>
        <w:rPr>
          <w:rFonts w:ascii="Garamond" w:hAnsi="Garamond"/>
          <w:sz w:val="20"/>
        </w:rPr>
      </w:pPr>
      <w:r w:rsidRPr="00A51212">
        <w:rPr>
          <w:rFonts w:ascii="Garamond" w:hAnsi="Garamond"/>
          <w:sz w:val="20"/>
        </w:rPr>
        <w:t>Euronext: includes Belgium, England, France, Netherlands and Portugal</w:t>
      </w:r>
    </w:p>
    <w:p w:rsidR="00C64C5C" w:rsidRPr="00A51212" w:rsidRDefault="00C64C5C" w:rsidP="00C64C5C">
      <w:pPr>
        <w:numPr>
          <w:ilvl w:val="0"/>
          <w:numId w:val="12"/>
        </w:numPr>
        <w:ind w:left="360"/>
        <w:contextualSpacing/>
        <w:jc w:val="both"/>
        <w:rPr>
          <w:rFonts w:ascii="Garamond" w:hAnsi="Garamond"/>
          <w:sz w:val="20"/>
        </w:rPr>
      </w:pPr>
      <w:r w:rsidRPr="00A51212">
        <w:rPr>
          <w:rFonts w:ascii="Garamond" w:hAnsi="Garamond"/>
          <w:sz w:val="20"/>
        </w:rPr>
        <w:t>Johannesburg Stock Exchange: figures include the market capitalization of all listed companies, but exclude listed warrants, convertibles and investment funds</w:t>
      </w:r>
    </w:p>
    <w:p w:rsidR="00C64C5C" w:rsidRPr="00A51212" w:rsidRDefault="00C64C5C" w:rsidP="00C64C5C">
      <w:pPr>
        <w:numPr>
          <w:ilvl w:val="0"/>
          <w:numId w:val="12"/>
        </w:numPr>
        <w:ind w:left="360"/>
        <w:contextualSpacing/>
        <w:jc w:val="both"/>
        <w:rPr>
          <w:rFonts w:ascii="Garamond" w:hAnsi="Garamond"/>
          <w:sz w:val="20"/>
        </w:rPr>
      </w:pPr>
      <w:r w:rsidRPr="00A51212">
        <w:rPr>
          <w:rFonts w:ascii="Garamond" w:hAnsi="Garamond"/>
          <w:sz w:val="20"/>
        </w:rPr>
        <w:t>Korea Exchange: including Kosdaq market data</w:t>
      </w:r>
    </w:p>
    <w:p w:rsidR="00C64C5C" w:rsidRPr="00A51212" w:rsidRDefault="00C64C5C" w:rsidP="00C64C5C">
      <w:pPr>
        <w:numPr>
          <w:ilvl w:val="0"/>
          <w:numId w:val="12"/>
        </w:numPr>
        <w:ind w:left="360"/>
        <w:contextualSpacing/>
        <w:jc w:val="both"/>
        <w:rPr>
          <w:rFonts w:ascii="Garamond" w:hAnsi="Garamond"/>
          <w:sz w:val="20"/>
        </w:rPr>
      </w:pPr>
      <w:r w:rsidRPr="00A51212">
        <w:rPr>
          <w:rFonts w:ascii="Garamond" w:hAnsi="Garamond"/>
          <w:sz w:val="20"/>
        </w:rPr>
        <w:t>LSE Group: includes London Stock Exchange and Borsa Italiana</w:t>
      </w:r>
    </w:p>
    <w:p w:rsidR="00C64C5C" w:rsidRPr="00A51212" w:rsidRDefault="00C64C5C" w:rsidP="00C64C5C">
      <w:pPr>
        <w:numPr>
          <w:ilvl w:val="0"/>
          <w:numId w:val="12"/>
        </w:numPr>
        <w:ind w:left="360"/>
        <w:contextualSpacing/>
        <w:rPr>
          <w:rFonts w:ascii="Garamond" w:hAnsi="Garamond"/>
          <w:sz w:val="20"/>
        </w:rPr>
      </w:pPr>
      <w:r w:rsidRPr="00A51212">
        <w:rPr>
          <w:rFonts w:ascii="Garamond" w:hAnsi="Garamond"/>
          <w:sz w:val="20"/>
        </w:rPr>
        <w:t>NSE India: including “Emerge” market data</w:t>
      </w:r>
    </w:p>
    <w:p w:rsidR="00C64C5C" w:rsidRPr="00A51212" w:rsidRDefault="00C64C5C" w:rsidP="00C64C5C">
      <w:pPr>
        <w:numPr>
          <w:ilvl w:val="0"/>
          <w:numId w:val="12"/>
        </w:numPr>
        <w:ind w:left="360"/>
        <w:contextualSpacing/>
        <w:jc w:val="both"/>
        <w:rPr>
          <w:rFonts w:ascii="Garamond" w:hAnsi="Garamond"/>
          <w:sz w:val="20"/>
        </w:rPr>
      </w:pPr>
      <w:r w:rsidRPr="00A51212">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C64C5C" w:rsidRPr="00A51212" w:rsidRDefault="00C64C5C" w:rsidP="00C64C5C">
      <w:pPr>
        <w:jc w:val="both"/>
        <w:rPr>
          <w:rFonts w:ascii="Garamond" w:hAnsi="Garamond"/>
          <w:sz w:val="20"/>
        </w:rPr>
      </w:pPr>
      <w:r w:rsidRPr="00A51212">
        <w:rPr>
          <w:rFonts w:ascii="Garamond" w:hAnsi="Garamond"/>
          <w:b/>
          <w:sz w:val="20"/>
        </w:rPr>
        <w:t>Source:</w:t>
      </w:r>
      <w:r w:rsidRPr="00A51212">
        <w:rPr>
          <w:rFonts w:ascii="Garamond" w:hAnsi="Garamond"/>
          <w:sz w:val="20"/>
        </w:rPr>
        <w:t xml:space="preserve"> World Federation of Exchanges</w:t>
      </w:r>
    </w:p>
    <w:p w:rsidR="00C64C5C" w:rsidRPr="00A51212" w:rsidRDefault="00C64C5C" w:rsidP="00C64C5C">
      <w:pPr>
        <w:jc w:val="both"/>
        <w:outlineLvl w:val="0"/>
        <w:rPr>
          <w:rFonts w:ascii="Garamond" w:hAnsi="Garamond"/>
          <w:b/>
        </w:rPr>
      </w:pPr>
    </w:p>
    <w:p w:rsidR="00C64C5C" w:rsidRPr="00913A71" w:rsidRDefault="00C64C5C" w:rsidP="00C64C5C">
      <w:pPr>
        <w:jc w:val="both"/>
        <w:outlineLvl w:val="0"/>
        <w:rPr>
          <w:rFonts w:ascii="Garamond" w:hAnsi="Garamond"/>
          <w:b/>
        </w:rPr>
      </w:pPr>
      <w:r w:rsidRPr="00913A71">
        <w:rPr>
          <w:rFonts w:ascii="Garamond" w:hAnsi="Garamond"/>
          <w:b/>
        </w:rPr>
        <w:t>Equity Derivatives:</w:t>
      </w:r>
    </w:p>
    <w:p w:rsidR="00C64C5C" w:rsidRPr="00913A71" w:rsidRDefault="00C64C5C" w:rsidP="00C64C5C">
      <w:pPr>
        <w:jc w:val="both"/>
        <w:rPr>
          <w:rFonts w:ascii="Garamond" w:hAnsi="Garamond"/>
        </w:rPr>
      </w:pPr>
    </w:p>
    <w:p w:rsidR="00C64C5C" w:rsidRPr="00913A71" w:rsidRDefault="00C64C5C" w:rsidP="00C64C5C">
      <w:pPr>
        <w:jc w:val="both"/>
        <w:rPr>
          <w:rFonts w:ascii="Garamond" w:hAnsi="Garamond"/>
        </w:rPr>
      </w:pPr>
      <w:r w:rsidRPr="00913A71">
        <w:rPr>
          <w:rFonts w:ascii="Garamond" w:hAnsi="Garamond"/>
        </w:rPr>
        <w:t xml:space="preserve">As per the latest data available from the World Federation of Exchanges, during </w:t>
      </w:r>
      <w:r w:rsidRPr="00913A71">
        <w:rPr>
          <w:rFonts w:ascii="Garamond" w:hAnsi="Garamond"/>
          <w:lang w:val="en-IN"/>
        </w:rPr>
        <w:t xml:space="preserve">April </w:t>
      </w:r>
      <w:r w:rsidRPr="00913A71">
        <w:rPr>
          <w:rFonts w:ascii="Garamond" w:hAnsi="Garamond"/>
        </w:rPr>
        <w:t>2019 the following performance was recorded in equity derivatives markets across the globe (Table A5 and A6):</w:t>
      </w:r>
    </w:p>
    <w:p w:rsidR="00C64C5C" w:rsidRPr="00913A71" w:rsidRDefault="00C64C5C" w:rsidP="00C64C5C">
      <w:pPr>
        <w:jc w:val="both"/>
        <w:rPr>
          <w:rFonts w:ascii="Garamond" w:hAnsi="Garamond"/>
          <w:b/>
        </w:rPr>
      </w:pPr>
    </w:p>
    <w:p w:rsidR="00C64C5C" w:rsidRPr="00913A71" w:rsidRDefault="00C64C5C" w:rsidP="00C64C5C">
      <w:pPr>
        <w:jc w:val="both"/>
        <w:outlineLvl w:val="0"/>
        <w:rPr>
          <w:rFonts w:ascii="Garamond" w:hAnsi="Garamond"/>
          <w:b/>
        </w:rPr>
      </w:pPr>
      <w:r w:rsidRPr="00913A71">
        <w:rPr>
          <w:rFonts w:ascii="Garamond" w:hAnsi="Garamond"/>
          <w:b/>
        </w:rPr>
        <w:t>Single Stock Options:</w:t>
      </w:r>
    </w:p>
    <w:p w:rsidR="00C64C5C" w:rsidRPr="00A51212" w:rsidRDefault="00C64C5C" w:rsidP="00C64C5C">
      <w:pPr>
        <w:jc w:val="both"/>
        <w:outlineLvl w:val="0"/>
        <w:rPr>
          <w:rFonts w:ascii="Garamond" w:hAnsi="Garamond"/>
          <w:b/>
          <w:color w:val="0033CC"/>
        </w:rPr>
      </w:pPr>
    </w:p>
    <w:p w:rsidR="00C64C5C" w:rsidRPr="001C71A0" w:rsidRDefault="00C64C5C" w:rsidP="00C64C5C">
      <w:pPr>
        <w:numPr>
          <w:ilvl w:val="0"/>
          <w:numId w:val="10"/>
        </w:numPr>
        <w:ind w:left="360"/>
        <w:contextualSpacing/>
        <w:jc w:val="both"/>
        <w:rPr>
          <w:rFonts w:ascii="Garamond" w:hAnsi="Garamond"/>
        </w:rPr>
      </w:pPr>
      <w:r w:rsidRPr="00913A71">
        <w:rPr>
          <w:rFonts w:ascii="Garamond" w:hAnsi="Garamond"/>
        </w:rPr>
        <w:t>Amongst exchanges in the Americas, BM&amp;FBOVESPA recorded trading of 77</w:t>
      </w:r>
      <w:r w:rsidRPr="00913A71">
        <w:rPr>
          <w:rFonts w:ascii="Garamond" w:hAnsi="Garamond"/>
          <w:lang w:val="en-IN"/>
        </w:rPr>
        <w:t>.0</w:t>
      </w:r>
      <w:r w:rsidRPr="00913A71">
        <w:rPr>
          <w:rFonts w:ascii="Garamond" w:hAnsi="Garamond"/>
        </w:rPr>
        <w:t xml:space="preserve"> million contracts, followed by Nasdaq - US (</w:t>
      </w:r>
      <w:r w:rsidRPr="00913A71">
        <w:rPr>
          <w:rFonts w:ascii="Garamond" w:hAnsi="Garamond"/>
          <w:lang w:val="en-IN"/>
        </w:rPr>
        <w:t>60</w:t>
      </w:r>
      <w:r w:rsidRPr="00913A71">
        <w:rPr>
          <w:rFonts w:ascii="Garamond" w:hAnsi="Garamond"/>
        </w:rPr>
        <w:t>.4 million contracts) and Chicago Board Options Exchange</w:t>
      </w:r>
      <w:r w:rsidRPr="00913A71">
        <w:rPr>
          <w:rFonts w:ascii="Garamond" w:hAnsi="Garamond"/>
          <w:lang w:val="en-IN"/>
        </w:rPr>
        <w:t xml:space="preserve"> </w:t>
      </w:r>
      <w:r w:rsidRPr="00913A71">
        <w:rPr>
          <w:rFonts w:ascii="Garamond" w:hAnsi="Garamond"/>
        </w:rPr>
        <w:t>(</w:t>
      </w:r>
      <w:r w:rsidRPr="00913A71">
        <w:rPr>
          <w:rFonts w:ascii="Garamond" w:hAnsi="Garamond"/>
          <w:lang w:val="en-IN"/>
        </w:rPr>
        <w:t>39</w:t>
      </w:r>
      <w:r w:rsidRPr="00913A71">
        <w:rPr>
          <w:rFonts w:ascii="Garamond" w:hAnsi="Garamond"/>
        </w:rPr>
        <w:t>.</w:t>
      </w:r>
      <w:r w:rsidRPr="00913A71">
        <w:rPr>
          <w:rFonts w:ascii="Garamond" w:hAnsi="Garamond"/>
          <w:lang w:val="en-IN"/>
        </w:rPr>
        <w:t>8</w:t>
      </w:r>
      <w:r w:rsidRPr="00913A71">
        <w:rPr>
          <w:rFonts w:ascii="Garamond" w:hAnsi="Garamond"/>
        </w:rPr>
        <w:t xml:space="preserve"> </w:t>
      </w:r>
      <w:r w:rsidRPr="001C71A0">
        <w:rPr>
          <w:rFonts w:ascii="Garamond" w:hAnsi="Garamond"/>
        </w:rPr>
        <w:t>million contracts).</w:t>
      </w:r>
    </w:p>
    <w:p w:rsidR="00C64C5C" w:rsidRPr="001C71A0" w:rsidRDefault="00C64C5C" w:rsidP="00C64C5C">
      <w:pPr>
        <w:numPr>
          <w:ilvl w:val="0"/>
          <w:numId w:val="10"/>
        </w:numPr>
        <w:ind w:left="360"/>
        <w:contextualSpacing/>
        <w:jc w:val="both"/>
        <w:rPr>
          <w:rFonts w:ascii="Garamond" w:hAnsi="Garamond"/>
        </w:rPr>
      </w:pPr>
      <w:r w:rsidRPr="001C71A0">
        <w:rPr>
          <w:rFonts w:ascii="Garamond" w:hAnsi="Garamond"/>
        </w:rPr>
        <w:t>Amongst exchanges in the Europe - Africa - Middle East, EUREX recorded trading of 15</w:t>
      </w:r>
      <w:r w:rsidRPr="001C71A0">
        <w:rPr>
          <w:rFonts w:ascii="Garamond" w:hAnsi="Garamond"/>
          <w:lang w:val="en-IN"/>
        </w:rPr>
        <w:t xml:space="preserve">.1 </w:t>
      </w:r>
      <w:r w:rsidRPr="001C71A0">
        <w:rPr>
          <w:rFonts w:ascii="Garamond" w:hAnsi="Garamond"/>
        </w:rPr>
        <w:t>million contracts, followed by Euronext (6.1 million contracts) and Nasdaq Nordic Exchanges (1.9 million contracts).</w:t>
      </w:r>
    </w:p>
    <w:p w:rsidR="00C64C5C" w:rsidRPr="001C71A0" w:rsidRDefault="00C64C5C" w:rsidP="00C64C5C">
      <w:pPr>
        <w:numPr>
          <w:ilvl w:val="0"/>
          <w:numId w:val="10"/>
        </w:numPr>
        <w:ind w:left="360"/>
        <w:contextualSpacing/>
        <w:jc w:val="both"/>
        <w:rPr>
          <w:rFonts w:ascii="Garamond" w:hAnsi="Garamond"/>
        </w:rPr>
      </w:pPr>
      <w:r w:rsidRPr="001C71A0">
        <w:rPr>
          <w:rFonts w:ascii="Garamond" w:hAnsi="Garamond"/>
        </w:rPr>
        <w:t>Amongst exchanges in the Asia Pacific, the National Stock Exchange of India recorded trading of 15</w:t>
      </w:r>
      <w:r w:rsidRPr="001C71A0">
        <w:rPr>
          <w:rFonts w:ascii="Garamond" w:hAnsi="Garamond"/>
          <w:lang w:val="en-IN"/>
        </w:rPr>
        <w:t>.0</w:t>
      </w:r>
      <w:r w:rsidRPr="001C71A0">
        <w:rPr>
          <w:rFonts w:ascii="Garamond" w:hAnsi="Garamond"/>
        </w:rPr>
        <w:t xml:space="preserve"> million contracts, followed by Hong Kong Exchanges and Clearing (9.3 million contracts) and Australian Securities Exchange (</w:t>
      </w:r>
      <w:r w:rsidRPr="001C71A0">
        <w:rPr>
          <w:rFonts w:ascii="Garamond" w:hAnsi="Garamond"/>
          <w:lang w:val="en-IN"/>
        </w:rPr>
        <w:t>5</w:t>
      </w:r>
      <w:r w:rsidRPr="001C71A0">
        <w:rPr>
          <w:rFonts w:ascii="Garamond" w:hAnsi="Garamond"/>
        </w:rPr>
        <w:t>.8 million contracts).</w:t>
      </w:r>
    </w:p>
    <w:p w:rsidR="00C64C5C" w:rsidRPr="001C71A0" w:rsidRDefault="00C64C5C" w:rsidP="00C64C5C">
      <w:pPr>
        <w:rPr>
          <w:rFonts w:ascii="Garamond" w:hAnsi="Garamond"/>
          <w:b/>
        </w:rPr>
      </w:pPr>
    </w:p>
    <w:p w:rsidR="00C64C5C" w:rsidRPr="001C71A0" w:rsidRDefault="00C64C5C" w:rsidP="00C64C5C">
      <w:pPr>
        <w:jc w:val="both"/>
        <w:outlineLvl w:val="0"/>
        <w:rPr>
          <w:rFonts w:ascii="Garamond" w:hAnsi="Garamond"/>
          <w:b/>
        </w:rPr>
      </w:pPr>
      <w:r w:rsidRPr="001C71A0">
        <w:rPr>
          <w:rFonts w:ascii="Garamond" w:hAnsi="Garamond"/>
          <w:b/>
        </w:rPr>
        <w:t>Single Stock Futures:</w:t>
      </w:r>
    </w:p>
    <w:p w:rsidR="00C64C5C" w:rsidRPr="001C71A0" w:rsidRDefault="00C64C5C" w:rsidP="00C64C5C">
      <w:pPr>
        <w:jc w:val="both"/>
        <w:outlineLvl w:val="0"/>
        <w:rPr>
          <w:rFonts w:ascii="Garamond" w:hAnsi="Garamond"/>
          <w:b/>
        </w:rPr>
      </w:pPr>
    </w:p>
    <w:p w:rsidR="00C64C5C" w:rsidRPr="001C71A0" w:rsidRDefault="00C64C5C" w:rsidP="00C64C5C">
      <w:pPr>
        <w:numPr>
          <w:ilvl w:val="0"/>
          <w:numId w:val="10"/>
        </w:numPr>
        <w:ind w:left="360"/>
        <w:contextualSpacing/>
        <w:jc w:val="both"/>
        <w:rPr>
          <w:rFonts w:ascii="Garamond" w:hAnsi="Garamond"/>
        </w:rPr>
      </w:pPr>
      <w:r w:rsidRPr="001C71A0">
        <w:rPr>
          <w:rFonts w:ascii="Garamond" w:hAnsi="Garamond"/>
        </w:rPr>
        <w:t xml:space="preserve">Amongst exchanges in the Americas, Bourse de Montreal recorded trading of 0.4 million contracts, followed by Bolsa de Valores de Colombia (9.4 thousand contracts) and MexDer (2.7 thousand contracts). </w:t>
      </w:r>
    </w:p>
    <w:p w:rsidR="00C64C5C" w:rsidRPr="00A628ED" w:rsidRDefault="00C64C5C" w:rsidP="00C64C5C">
      <w:pPr>
        <w:numPr>
          <w:ilvl w:val="0"/>
          <w:numId w:val="10"/>
        </w:numPr>
        <w:ind w:left="360"/>
        <w:contextualSpacing/>
        <w:jc w:val="both"/>
        <w:rPr>
          <w:rFonts w:ascii="Garamond" w:hAnsi="Garamond"/>
        </w:rPr>
      </w:pPr>
      <w:r w:rsidRPr="00A628ED">
        <w:rPr>
          <w:rFonts w:ascii="Garamond" w:hAnsi="Garamond"/>
        </w:rPr>
        <w:t>Amongst exchanges in the Europe - Africa - Middle East, EUREX recorded trading of 38.6 million contracts, followed by Moscow Exchange (</w:t>
      </w:r>
      <w:r w:rsidRPr="00A628ED">
        <w:rPr>
          <w:rFonts w:ascii="Garamond" w:hAnsi="Garamond" w:hint="cs"/>
          <w:cs/>
          <w:lang w:bidi="bn-IN"/>
        </w:rPr>
        <w:t>20</w:t>
      </w:r>
      <w:r w:rsidRPr="00A628ED">
        <w:rPr>
          <w:rFonts w:ascii="Garamond" w:hAnsi="Garamond"/>
        </w:rPr>
        <w:t>.</w:t>
      </w:r>
      <w:r w:rsidRPr="00A628ED">
        <w:rPr>
          <w:rFonts w:ascii="Garamond" w:hAnsi="Garamond" w:hint="cs"/>
          <w:cs/>
          <w:lang w:bidi="bn-IN"/>
        </w:rPr>
        <w:t>2</w:t>
      </w:r>
      <w:r w:rsidRPr="00A628ED">
        <w:rPr>
          <w:rFonts w:ascii="Garamond" w:hAnsi="Garamond"/>
        </w:rPr>
        <w:t xml:space="preserve"> million contracts) and ICE Futures Europe (12.5 million contracts).</w:t>
      </w:r>
    </w:p>
    <w:p w:rsidR="00C64C5C" w:rsidRPr="00A628ED" w:rsidRDefault="00C64C5C" w:rsidP="00C64C5C">
      <w:pPr>
        <w:numPr>
          <w:ilvl w:val="0"/>
          <w:numId w:val="10"/>
        </w:numPr>
        <w:ind w:left="360"/>
        <w:contextualSpacing/>
        <w:jc w:val="both"/>
        <w:rPr>
          <w:rFonts w:ascii="Garamond" w:hAnsi="Garamond"/>
        </w:rPr>
      </w:pPr>
      <w:r w:rsidRPr="00A628ED">
        <w:rPr>
          <w:rFonts w:ascii="Garamond" w:hAnsi="Garamond"/>
        </w:rPr>
        <w:t>Amongst exchanges in the Asia Pacific, Korea Exchange recorded trading of 63.0 million contracts, followed by National Stock Exchange of India (18.8 million contracts) and Thailand Futures Exchange (2.3 million contracts).</w:t>
      </w:r>
    </w:p>
    <w:p w:rsidR="00C64C5C" w:rsidRPr="00A51212" w:rsidRDefault="00C64C5C" w:rsidP="00C64C5C">
      <w:pPr>
        <w:jc w:val="both"/>
        <w:rPr>
          <w:rFonts w:ascii="Garamond" w:hAnsi="Garamond"/>
          <w:b/>
          <w:color w:val="0033CC"/>
        </w:rPr>
      </w:pPr>
    </w:p>
    <w:p w:rsidR="00C64C5C" w:rsidRPr="00A628ED" w:rsidRDefault="00C64C5C" w:rsidP="00C64C5C">
      <w:pPr>
        <w:jc w:val="both"/>
        <w:outlineLvl w:val="0"/>
        <w:rPr>
          <w:rFonts w:ascii="Garamond" w:hAnsi="Garamond"/>
          <w:b/>
        </w:rPr>
      </w:pPr>
      <w:r w:rsidRPr="00A628ED">
        <w:rPr>
          <w:rFonts w:ascii="Garamond" w:hAnsi="Garamond"/>
          <w:b/>
        </w:rPr>
        <w:t>Index Options:</w:t>
      </w:r>
    </w:p>
    <w:p w:rsidR="00C64C5C" w:rsidRPr="00A628ED" w:rsidRDefault="00C64C5C" w:rsidP="00C64C5C">
      <w:pPr>
        <w:jc w:val="both"/>
        <w:outlineLvl w:val="0"/>
        <w:rPr>
          <w:rFonts w:ascii="Garamond" w:hAnsi="Garamond"/>
          <w:b/>
        </w:rPr>
      </w:pPr>
    </w:p>
    <w:p w:rsidR="00C64C5C" w:rsidRPr="00A628ED" w:rsidRDefault="00C64C5C" w:rsidP="00C64C5C">
      <w:pPr>
        <w:numPr>
          <w:ilvl w:val="0"/>
          <w:numId w:val="10"/>
        </w:numPr>
        <w:ind w:left="360"/>
        <w:contextualSpacing/>
        <w:jc w:val="both"/>
        <w:rPr>
          <w:rFonts w:ascii="Garamond" w:hAnsi="Garamond"/>
        </w:rPr>
      </w:pPr>
      <w:r w:rsidRPr="00A628ED">
        <w:rPr>
          <w:rFonts w:ascii="Garamond" w:hAnsi="Garamond"/>
        </w:rPr>
        <w:t>Amongst exchanges in the Americas, Chicago Board Options Exchange recorded trading of 35.2 million contracts, followed by CME Group (9.6 million contracts) and BM&amp;FBOVESPA (3.8 million contracts).</w:t>
      </w:r>
    </w:p>
    <w:p w:rsidR="00C64C5C" w:rsidRPr="00670013" w:rsidRDefault="00C64C5C" w:rsidP="00C64C5C">
      <w:pPr>
        <w:numPr>
          <w:ilvl w:val="0"/>
          <w:numId w:val="10"/>
        </w:numPr>
        <w:ind w:left="360"/>
        <w:contextualSpacing/>
        <w:jc w:val="both"/>
        <w:rPr>
          <w:rFonts w:ascii="Garamond" w:hAnsi="Garamond"/>
        </w:rPr>
      </w:pPr>
      <w:r w:rsidRPr="00A628ED">
        <w:rPr>
          <w:rFonts w:ascii="Garamond" w:hAnsi="Garamond"/>
        </w:rPr>
        <w:t xml:space="preserve">Amongst exchanges in the Europe - Africa - Middle East, EUREX recorded trading of 38.9 million contracts, followed by Tel-Aviv Stock Exchange (1.8 million contracts) and Moscow </w:t>
      </w:r>
      <w:r w:rsidRPr="00670013">
        <w:rPr>
          <w:rFonts w:ascii="Garamond" w:hAnsi="Garamond"/>
        </w:rPr>
        <w:t>Exchange (1.5 million contracts).</w:t>
      </w:r>
    </w:p>
    <w:p w:rsidR="00C64C5C" w:rsidRPr="00670013" w:rsidRDefault="00C64C5C" w:rsidP="00C64C5C">
      <w:pPr>
        <w:numPr>
          <w:ilvl w:val="0"/>
          <w:numId w:val="10"/>
        </w:numPr>
        <w:ind w:left="360"/>
        <w:contextualSpacing/>
        <w:jc w:val="both"/>
        <w:rPr>
          <w:rFonts w:ascii="Garamond" w:hAnsi="Garamond"/>
        </w:rPr>
      </w:pPr>
      <w:r w:rsidRPr="00670013">
        <w:rPr>
          <w:rFonts w:ascii="Garamond" w:hAnsi="Garamond"/>
        </w:rPr>
        <w:t>Amongst exchanges in the Asia Pacific, National Stock Exchange of India recorded trading of 29</w:t>
      </w:r>
      <w:r w:rsidRPr="00670013">
        <w:rPr>
          <w:rFonts w:ascii="Garamond" w:hAnsi="Garamond" w:cs="Arial Unicode MS"/>
          <w:lang w:bidi="bn-IN"/>
        </w:rPr>
        <w:t>8</w:t>
      </w:r>
      <w:r w:rsidRPr="00670013">
        <w:rPr>
          <w:rFonts w:ascii="Garamond" w:hAnsi="Garamond"/>
        </w:rPr>
        <w:t>.8 million contracts, followed by Korea Exchange (62.6 million contracts) and TAIFEX (13.5 million contracts).</w:t>
      </w:r>
    </w:p>
    <w:p w:rsidR="00C64C5C" w:rsidRPr="00670013" w:rsidRDefault="00C64C5C" w:rsidP="00C64C5C">
      <w:pPr>
        <w:jc w:val="both"/>
        <w:rPr>
          <w:rFonts w:ascii="Garamond" w:hAnsi="Garamond"/>
          <w:b/>
        </w:rPr>
      </w:pPr>
    </w:p>
    <w:p w:rsidR="00C64C5C" w:rsidRPr="00670013" w:rsidRDefault="00C64C5C" w:rsidP="00C64C5C">
      <w:pPr>
        <w:jc w:val="both"/>
        <w:outlineLvl w:val="0"/>
        <w:rPr>
          <w:rFonts w:ascii="Garamond" w:hAnsi="Garamond"/>
          <w:b/>
        </w:rPr>
      </w:pPr>
      <w:r w:rsidRPr="00670013">
        <w:rPr>
          <w:rFonts w:ascii="Garamond" w:hAnsi="Garamond"/>
          <w:b/>
        </w:rPr>
        <w:t>Index Futures:</w:t>
      </w:r>
    </w:p>
    <w:p w:rsidR="00C64C5C" w:rsidRPr="00670013" w:rsidRDefault="00C64C5C" w:rsidP="00C64C5C">
      <w:pPr>
        <w:jc w:val="both"/>
        <w:outlineLvl w:val="0"/>
        <w:rPr>
          <w:rFonts w:ascii="Garamond" w:hAnsi="Garamond"/>
          <w:b/>
        </w:rPr>
      </w:pPr>
    </w:p>
    <w:p w:rsidR="00C64C5C" w:rsidRPr="00670013" w:rsidRDefault="00C64C5C" w:rsidP="00C64C5C">
      <w:pPr>
        <w:numPr>
          <w:ilvl w:val="0"/>
          <w:numId w:val="10"/>
        </w:numPr>
        <w:ind w:left="360"/>
        <w:contextualSpacing/>
        <w:jc w:val="both"/>
        <w:rPr>
          <w:rFonts w:ascii="Garamond" w:hAnsi="Garamond"/>
        </w:rPr>
      </w:pPr>
      <w:r w:rsidRPr="00670013">
        <w:rPr>
          <w:rFonts w:ascii="Garamond" w:hAnsi="Garamond"/>
        </w:rPr>
        <w:t xml:space="preserve">Amongst exchanges in the Americas, BM&amp;FBOVESPA recorded trading of 137.3 million contracts, followed by CME Group (39.1 million contracts) and CBOE Futures Exchange (4.6 million contracts). </w:t>
      </w:r>
    </w:p>
    <w:p w:rsidR="00C64C5C" w:rsidRPr="00670013" w:rsidRDefault="00C64C5C" w:rsidP="00C64C5C">
      <w:pPr>
        <w:numPr>
          <w:ilvl w:val="0"/>
          <w:numId w:val="10"/>
        </w:numPr>
        <w:ind w:left="360"/>
        <w:contextualSpacing/>
        <w:jc w:val="both"/>
        <w:rPr>
          <w:rFonts w:ascii="Garamond" w:hAnsi="Garamond"/>
        </w:rPr>
      </w:pPr>
      <w:r w:rsidRPr="00670013">
        <w:rPr>
          <w:rFonts w:ascii="Garamond" w:hAnsi="Garamond"/>
        </w:rPr>
        <w:t xml:space="preserve">Amongst exchanges in the Europe - Africa - Middle East, EUREX recorded trading of 29.3 million contracts, followed by ICE Futures Europe (12.7 million contracts) and Moscow Exchange (7.9 million contracts). </w:t>
      </w:r>
    </w:p>
    <w:p w:rsidR="00C64C5C" w:rsidRPr="00670013" w:rsidRDefault="00C64C5C" w:rsidP="00C64C5C">
      <w:pPr>
        <w:numPr>
          <w:ilvl w:val="0"/>
          <w:numId w:val="10"/>
        </w:numPr>
        <w:ind w:left="360"/>
        <w:contextualSpacing/>
        <w:jc w:val="both"/>
        <w:rPr>
          <w:rFonts w:ascii="Garamond" w:hAnsi="Garamond"/>
        </w:rPr>
      </w:pPr>
      <w:r w:rsidRPr="00670013">
        <w:rPr>
          <w:rFonts w:ascii="Garamond" w:hAnsi="Garamond"/>
        </w:rPr>
        <w:t>Amongst exchanges in the Asia Pacific, Japan Exchange Group recorded trading of 20.4 million contracts, followed by Singapore Exchange (16.4 million contracts) and Hong Kong Exchanges and Clearing (9.2 million contracts).</w:t>
      </w:r>
    </w:p>
    <w:p w:rsidR="00C64C5C" w:rsidRPr="00670013" w:rsidRDefault="00C64C5C" w:rsidP="00C64C5C">
      <w:pPr>
        <w:ind w:left="360"/>
        <w:jc w:val="both"/>
        <w:rPr>
          <w:rFonts w:ascii="Garamond" w:hAnsi="Garamond" w:cs="Arial Unicode MS"/>
          <w:lang w:bidi="bn-IN"/>
        </w:rPr>
      </w:pPr>
    </w:p>
    <w:p w:rsidR="00C64C5C" w:rsidRPr="00F866F5" w:rsidRDefault="00C64C5C" w:rsidP="00C64C5C">
      <w:pPr>
        <w:jc w:val="both"/>
        <w:rPr>
          <w:rFonts w:ascii="Garamond" w:hAnsi="Garamond" w:cs="Arial Unicode MS"/>
          <w:lang w:bidi="bn-IN"/>
        </w:rPr>
      </w:pPr>
    </w:p>
    <w:p w:rsidR="00C64C5C" w:rsidRPr="00F866F5" w:rsidRDefault="00C64C5C" w:rsidP="00C64C5C">
      <w:pPr>
        <w:jc w:val="both"/>
        <w:outlineLvl w:val="0"/>
        <w:rPr>
          <w:rFonts w:ascii="Garamond" w:hAnsi="Garamond"/>
          <w:b/>
        </w:rPr>
      </w:pPr>
      <w:r w:rsidRPr="00F866F5">
        <w:rPr>
          <w:rFonts w:ascii="Garamond" w:hAnsi="Garamond"/>
          <w:b/>
        </w:rPr>
        <w:t>Currency Derivatives:</w:t>
      </w:r>
    </w:p>
    <w:p w:rsidR="00C64C5C" w:rsidRPr="00F866F5" w:rsidRDefault="00C64C5C" w:rsidP="00C64C5C">
      <w:pPr>
        <w:jc w:val="both"/>
        <w:rPr>
          <w:rFonts w:ascii="Garamond" w:hAnsi="Garamond"/>
        </w:rPr>
      </w:pPr>
    </w:p>
    <w:p w:rsidR="00C64C5C" w:rsidRPr="00F866F5" w:rsidRDefault="00C64C5C" w:rsidP="00C64C5C">
      <w:pPr>
        <w:jc w:val="both"/>
        <w:rPr>
          <w:rFonts w:ascii="Garamond" w:hAnsi="Garamond"/>
        </w:rPr>
      </w:pPr>
      <w:r w:rsidRPr="00F866F5">
        <w:rPr>
          <w:rFonts w:ascii="Garamond" w:hAnsi="Garamond"/>
        </w:rPr>
        <w:t>As per the latest data available from the World Federation of Exchanges, during April 2019, exchanges across the world showed the following trend in trading of currency derivatives (Table A7):</w:t>
      </w:r>
    </w:p>
    <w:p w:rsidR="00C64C5C" w:rsidRPr="00F866F5" w:rsidRDefault="00C64C5C" w:rsidP="00C64C5C">
      <w:pPr>
        <w:jc w:val="both"/>
        <w:rPr>
          <w:rFonts w:ascii="Garamond" w:hAnsi="Garamond"/>
          <w:b/>
        </w:rPr>
      </w:pPr>
    </w:p>
    <w:p w:rsidR="00C64C5C" w:rsidRPr="00F866F5" w:rsidRDefault="00C64C5C" w:rsidP="00C64C5C">
      <w:pPr>
        <w:jc w:val="both"/>
        <w:outlineLvl w:val="0"/>
        <w:rPr>
          <w:rFonts w:ascii="Garamond" w:hAnsi="Garamond"/>
          <w:b/>
        </w:rPr>
      </w:pPr>
      <w:r w:rsidRPr="00F866F5">
        <w:rPr>
          <w:rFonts w:ascii="Garamond" w:hAnsi="Garamond"/>
          <w:b/>
        </w:rPr>
        <w:t>Currency Options:</w:t>
      </w:r>
    </w:p>
    <w:p w:rsidR="00C64C5C" w:rsidRPr="00F866F5" w:rsidRDefault="00C64C5C" w:rsidP="00C64C5C">
      <w:pPr>
        <w:jc w:val="both"/>
        <w:outlineLvl w:val="0"/>
        <w:rPr>
          <w:rFonts w:ascii="Garamond" w:hAnsi="Garamond"/>
          <w:b/>
        </w:rPr>
      </w:pP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Americas, CME Group recorded trading of 1.2 million contracts, followed by MexDer (3.0 thousand contracts) and Bolsa de Valores de Colombia (362 contracts).</w:t>
      </w: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Europe - Africa - Middle East, Moscow Exchange recorded trading of 2.2 million contracts, followed by Johannesburg Stock Exchange (1.5 million contracts) and Tel-Aviv Stock Exchange (0.7 million contracts).</w:t>
      </w: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Asia Pacific, BSE India Limited recorded trading of 54.8 million contracts, followed by National Stock Exchange of India (50.3 million contracts).</w:t>
      </w:r>
    </w:p>
    <w:p w:rsidR="00C64C5C" w:rsidRPr="008264A2" w:rsidRDefault="00C64C5C" w:rsidP="00C64C5C">
      <w:pPr>
        <w:jc w:val="both"/>
        <w:rPr>
          <w:rFonts w:ascii="Garamond" w:hAnsi="Garamond"/>
          <w:b/>
        </w:rPr>
      </w:pPr>
    </w:p>
    <w:p w:rsidR="00C64C5C" w:rsidRPr="008264A2" w:rsidRDefault="00C64C5C" w:rsidP="00C64C5C">
      <w:pPr>
        <w:jc w:val="both"/>
        <w:outlineLvl w:val="0"/>
        <w:rPr>
          <w:rFonts w:ascii="Garamond" w:hAnsi="Garamond"/>
          <w:b/>
        </w:rPr>
      </w:pPr>
      <w:r w:rsidRPr="008264A2">
        <w:rPr>
          <w:rFonts w:ascii="Garamond" w:hAnsi="Garamond"/>
          <w:b/>
        </w:rPr>
        <w:t>Currency Futures:</w:t>
      </w:r>
    </w:p>
    <w:p w:rsidR="00C64C5C" w:rsidRPr="008264A2" w:rsidRDefault="00C64C5C" w:rsidP="00C64C5C">
      <w:pPr>
        <w:jc w:val="both"/>
        <w:outlineLvl w:val="0"/>
        <w:rPr>
          <w:rFonts w:ascii="Garamond" w:hAnsi="Garamond"/>
          <w:b/>
        </w:rPr>
      </w:pP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Americas, CME Group recorded trading of 14.5 million contracts, followed by ICE Futures US (0.3 million contracts) and MexDer (0.2 million contracts).</w:t>
      </w: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Europe - Africa - Middle East, Moscow Exchange recorded trading of 36.5 million contracts, followed by Borsa Istanbul (8.7 million contracts) and Johannesburg Stock Exchange (1.8 million contracts).</w:t>
      </w:r>
    </w:p>
    <w:p w:rsidR="00C64C5C" w:rsidRPr="008264A2" w:rsidRDefault="00C64C5C" w:rsidP="00C64C5C">
      <w:pPr>
        <w:numPr>
          <w:ilvl w:val="0"/>
          <w:numId w:val="4"/>
        </w:numPr>
        <w:ind w:left="360"/>
        <w:contextualSpacing/>
        <w:jc w:val="both"/>
        <w:rPr>
          <w:rFonts w:ascii="Garamond" w:hAnsi="Garamond"/>
        </w:rPr>
      </w:pPr>
      <w:r w:rsidRPr="008264A2">
        <w:rPr>
          <w:rFonts w:ascii="Garamond" w:hAnsi="Garamond"/>
        </w:rPr>
        <w:t>Amongst exchanges in the Asia Pacific, National Stock Exchange of India recorded trading of 50.9 million contracts, followed by BSE India Limited (28.5 million contracts) and Korea Exchange (7.3 million contracts).</w:t>
      </w:r>
    </w:p>
    <w:p w:rsidR="00C64C5C" w:rsidRPr="00A51212" w:rsidRDefault="00C64C5C" w:rsidP="00C64C5C">
      <w:pPr>
        <w:jc w:val="both"/>
        <w:rPr>
          <w:rFonts w:ascii="Garamond" w:hAnsi="Garamond"/>
          <w:color w:val="0033CC"/>
        </w:rPr>
      </w:pPr>
    </w:p>
    <w:p w:rsidR="00C64C5C" w:rsidRPr="00942A12" w:rsidRDefault="00C64C5C" w:rsidP="00C64C5C">
      <w:pPr>
        <w:jc w:val="both"/>
        <w:rPr>
          <w:rFonts w:ascii="Garamond" w:hAnsi="Garamond"/>
        </w:rPr>
      </w:pPr>
    </w:p>
    <w:p w:rsidR="00C64C5C" w:rsidRPr="00942A12" w:rsidRDefault="00C64C5C" w:rsidP="00C64C5C">
      <w:pPr>
        <w:jc w:val="both"/>
        <w:outlineLvl w:val="0"/>
        <w:rPr>
          <w:rFonts w:ascii="Garamond" w:hAnsi="Garamond"/>
          <w:b/>
        </w:rPr>
      </w:pPr>
      <w:r w:rsidRPr="00942A12">
        <w:rPr>
          <w:rFonts w:ascii="Garamond" w:hAnsi="Garamond"/>
          <w:b/>
        </w:rPr>
        <w:t>Interest Rate Derivatives:</w:t>
      </w:r>
    </w:p>
    <w:p w:rsidR="00C64C5C" w:rsidRPr="00942A12" w:rsidRDefault="00C64C5C" w:rsidP="00C64C5C">
      <w:pPr>
        <w:jc w:val="both"/>
        <w:rPr>
          <w:rFonts w:ascii="Garamond" w:hAnsi="Garamond"/>
          <w:b/>
        </w:rPr>
      </w:pPr>
    </w:p>
    <w:p w:rsidR="00C64C5C" w:rsidRPr="00942A12" w:rsidRDefault="00C64C5C" w:rsidP="00C64C5C">
      <w:pPr>
        <w:jc w:val="both"/>
        <w:rPr>
          <w:rFonts w:ascii="Garamond" w:hAnsi="Garamond"/>
        </w:rPr>
      </w:pPr>
      <w:r w:rsidRPr="00942A12">
        <w:rPr>
          <w:rFonts w:ascii="Garamond" w:hAnsi="Garamond"/>
        </w:rPr>
        <w:t>As per the latest data available from the World Federation of Exchanges, during April 2019, exchanges across the world showed the following trend in trading of interest rate derivatives (Table A8):</w:t>
      </w:r>
    </w:p>
    <w:p w:rsidR="00C64C5C" w:rsidRPr="002833ED" w:rsidRDefault="00C64C5C" w:rsidP="00C64C5C">
      <w:pPr>
        <w:jc w:val="both"/>
        <w:rPr>
          <w:rFonts w:ascii="Garamond" w:hAnsi="Garamond"/>
        </w:rPr>
      </w:pPr>
    </w:p>
    <w:p w:rsidR="00C64C5C" w:rsidRPr="002833ED" w:rsidRDefault="00C64C5C" w:rsidP="00C64C5C">
      <w:pPr>
        <w:jc w:val="both"/>
        <w:outlineLvl w:val="0"/>
        <w:rPr>
          <w:rFonts w:ascii="Garamond" w:hAnsi="Garamond"/>
          <w:b/>
        </w:rPr>
      </w:pPr>
      <w:r w:rsidRPr="002833ED">
        <w:rPr>
          <w:rFonts w:ascii="Garamond" w:hAnsi="Garamond"/>
          <w:b/>
        </w:rPr>
        <w:t>Interest Rate Options:</w:t>
      </w:r>
    </w:p>
    <w:p w:rsidR="00C64C5C" w:rsidRPr="002833ED" w:rsidRDefault="00C64C5C" w:rsidP="00C64C5C">
      <w:pPr>
        <w:jc w:val="both"/>
        <w:outlineLvl w:val="0"/>
        <w:rPr>
          <w:rFonts w:ascii="Garamond" w:hAnsi="Garamond"/>
          <w:b/>
        </w:rPr>
      </w:pPr>
    </w:p>
    <w:p w:rsidR="00C64C5C" w:rsidRPr="002833ED" w:rsidRDefault="00C64C5C" w:rsidP="00C64C5C">
      <w:pPr>
        <w:numPr>
          <w:ilvl w:val="0"/>
          <w:numId w:val="4"/>
        </w:numPr>
        <w:ind w:left="360"/>
        <w:contextualSpacing/>
        <w:jc w:val="both"/>
        <w:rPr>
          <w:rFonts w:ascii="Garamond" w:hAnsi="Garamond"/>
        </w:rPr>
      </w:pPr>
      <w:r w:rsidRPr="002833ED">
        <w:rPr>
          <w:rFonts w:ascii="Garamond" w:hAnsi="Garamond"/>
        </w:rPr>
        <w:t>Among exchanges in the Americas, CME Group recorded trading of 48.9 million contracts followed by Bourse de Montreal (58.1 thousand contracts).</w:t>
      </w:r>
    </w:p>
    <w:p w:rsidR="00C64C5C" w:rsidRPr="002833ED" w:rsidRDefault="00C64C5C" w:rsidP="00C64C5C">
      <w:pPr>
        <w:numPr>
          <w:ilvl w:val="0"/>
          <w:numId w:val="4"/>
        </w:numPr>
        <w:ind w:left="360"/>
        <w:contextualSpacing/>
        <w:jc w:val="both"/>
        <w:rPr>
          <w:rFonts w:ascii="Garamond" w:hAnsi="Garamond"/>
        </w:rPr>
      </w:pPr>
      <w:r w:rsidRPr="002833ED">
        <w:rPr>
          <w:rFonts w:ascii="Garamond" w:hAnsi="Garamond"/>
        </w:rPr>
        <w:t>Among exchanges in the Europe, Africa and Middle East, ICE Futures Europe recorded trading of 6.0 million contracts followed by EUREX (4.9 million contracts) and Nasdaq Nordic Exchanges (0.7 million contracts).</w:t>
      </w:r>
    </w:p>
    <w:p w:rsidR="00C64C5C" w:rsidRPr="002833ED" w:rsidRDefault="00C64C5C" w:rsidP="00C64C5C">
      <w:pPr>
        <w:numPr>
          <w:ilvl w:val="0"/>
          <w:numId w:val="4"/>
        </w:numPr>
        <w:ind w:left="360"/>
        <w:contextualSpacing/>
        <w:jc w:val="both"/>
        <w:rPr>
          <w:rFonts w:ascii="Garamond" w:hAnsi="Garamond"/>
        </w:rPr>
      </w:pPr>
      <w:r w:rsidRPr="002833ED">
        <w:rPr>
          <w:rFonts w:ascii="Garamond" w:hAnsi="Garamond"/>
        </w:rPr>
        <w:t>Among exchanges in the Asia Pacific, Australian Securities Exchange recorded trading of 0.1 million contracts, followed by Japan Exchange Group (53.6 thousands contracts).</w:t>
      </w:r>
    </w:p>
    <w:p w:rsidR="00C64C5C" w:rsidRPr="00A51212" w:rsidRDefault="00C64C5C" w:rsidP="00C64C5C">
      <w:pPr>
        <w:jc w:val="both"/>
        <w:rPr>
          <w:rFonts w:ascii="Garamond" w:hAnsi="Garamond"/>
          <w:color w:val="0033CC"/>
        </w:rPr>
      </w:pPr>
    </w:p>
    <w:p w:rsidR="00C64C5C" w:rsidRPr="002833ED" w:rsidRDefault="00C64C5C" w:rsidP="00C64C5C">
      <w:pPr>
        <w:jc w:val="both"/>
        <w:outlineLvl w:val="0"/>
        <w:rPr>
          <w:rFonts w:ascii="Garamond" w:hAnsi="Garamond"/>
          <w:b/>
        </w:rPr>
      </w:pPr>
      <w:r w:rsidRPr="002833ED">
        <w:rPr>
          <w:rFonts w:ascii="Garamond" w:hAnsi="Garamond"/>
          <w:b/>
        </w:rPr>
        <w:t>Interest Rate Futures:</w:t>
      </w:r>
    </w:p>
    <w:p w:rsidR="00C64C5C" w:rsidRPr="002833ED" w:rsidRDefault="00C64C5C" w:rsidP="00C64C5C">
      <w:pPr>
        <w:jc w:val="both"/>
        <w:outlineLvl w:val="0"/>
        <w:rPr>
          <w:rFonts w:ascii="Garamond" w:hAnsi="Garamond"/>
          <w:b/>
        </w:rPr>
      </w:pPr>
    </w:p>
    <w:p w:rsidR="00C64C5C" w:rsidRPr="00B13587" w:rsidRDefault="00C64C5C" w:rsidP="00C64C5C">
      <w:pPr>
        <w:numPr>
          <w:ilvl w:val="0"/>
          <w:numId w:val="4"/>
        </w:numPr>
        <w:ind w:left="360"/>
        <w:contextualSpacing/>
        <w:jc w:val="both"/>
        <w:rPr>
          <w:rFonts w:ascii="Garamond" w:hAnsi="Garamond"/>
        </w:rPr>
      </w:pPr>
      <w:r w:rsidRPr="00B13587">
        <w:rPr>
          <w:rFonts w:ascii="Garamond" w:hAnsi="Garamond"/>
        </w:rPr>
        <w:t xml:space="preserve">Among exchanges in the Americas, CME Group recorded trading of 120.2 million contracts, followed by Bourse de Montreal (4.2 million contracts) and MexDer (17.6 thousand contracts). </w:t>
      </w:r>
    </w:p>
    <w:p w:rsidR="00C64C5C" w:rsidRPr="00B13587" w:rsidRDefault="00C64C5C" w:rsidP="00C64C5C">
      <w:pPr>
        <w:numPr>
          <w:ilvl w:val="0"/>
          <w:numId w:val="4"/>
        </w:numPr>
        <w:ind w:left="360"/>
        <w:contextualSpacing/>
        <w:jc w:val="both"/>
        <w:rPr>
          <w:rFonts w:ascii="Garamond" w:hAnsi="Garamond"/>
        </w:rPr>
      </w:pPr>
      <w:r w:rsidRPr="00B13587">
        <w:rPr>
          <w:rFonts w:ascii="Garamond" w:hAnsi="Garamond"/>
        </w:rPr>
        <w:t xml:space="preserve">Among exchanges in the Europe - Africa - Middle East, EUREX recorded trading of </w:t>
      </w:r>
      <w:r>
        <w:rPr>
          <w:rFonts w:ascii="Garamond" w:hAnsi="Garamond"/>
        </w:rPr>
        <w:t>32</w:t>
      </w:r>
      <w:r w:rsidRPr="00B13587">
        <w:rPr>
          <w:rFonts w:ascii="Garamond" w:hAnsi="Garamond"/>
        </w:rPr>
        <w:t>.</w:t>
      </w:r>
      <w:r>
        <w:rPr>
          <w:rFonts w:ascii="Garamond" w:hAnsi="Garamond"/>
        </w:rPr>
        <w:t>3</w:t>
      </w:r>
      <w:r w:rsidRPr="00B13587">
        <w:rPr>
          <w:rFonts w:ascii="Garamond" w:hAnsi="Garamond"/>
        </w:rPr>
        <w:t xml:space="preserve"> million contracts, followed by ICE Futures Europe (29.0 million contracts) and Johannesburg Stock Exchange (1.</w:t>
      </w:r>
      <w:r>
        <w:rPr>
          <w:rFonts w:ascii="Garamond" w:hAnsi="Garamond"/>
        </w:rPr>
        <w:t>7</w:t>
      </w:r>
      <w:r w:rsidRPr="00B13587">
        <w:rPr>
          <w:rFonts w:ascii="Garamond" w:hAnsi="Garamond"/>
        </w:rPr>
        <w:t xml:space="preserve"> million contracts). </w:t>
      </w:r>
    </w:p>
    <w:p w:rsidR="00C64C5C" w:rsidRPr="00B13587" w:rsidRDefault="00C64C5C" w:rsidP="00C64C5C">
      <w:pPr>
        <w:numPr>
          <w:ilvl w:val="0"/>
          <w:numId w:val="4"/>
        </w:numPr>
        <w:ind w:left="360"/>
        <w:contextualSpacing/>
        <w:jc w:val="both"/>
        <w:rPr>
          <w:rFonts w:ascii="Garamond" w:hAnsi="Garamond"/>
        </w:rPr>
      </w:pPr>
      <w:r w:rsidRPr="00B13587">
        <w:rPr>
          <w:rFonts w:ascii="Garamond" w:hAnsi="Garamond"/>
        </w:rPr>
        <w:t xml:space="preserve">Among exchanges in the Asia Pacific, Australian Securities Exchange recorded trading of 11.1 million contracts, followed by Korea Exchange (3.3 million contracts) and National Stock Exchange (1.2 million contracts). </w:t>
      </w:r>
    </w:p>
    <w:p w:rsidR="00C64C5C" w:rsidRDefault="00C64C5C" w:rsidP="00C64C5C">
      <w:pPr>
        <w:jc w:val="both"/>
        <w:rPr>
          <w:rFonts w:ascii="Garamond" w:hAnsi="Garamond"/>
          <w:color w:val="0033CC"/>
        </w:rPr>
      </w:pPr>
    </w:p>
    <w:p w:rsidR="00C64C5C" w:rsidRPr="00A51212" w:rsidRDefault="00C64C5C" w:rsidP="00C64C5C">
      <w:pPr>
        <w:jc w:val="both"/>
        <w:rPr>
          <w:rFonts w:ascii="Garamond" w:hAnsi="Garamond"/>
          <w:color w:val="0033CC"/>
        </w:rPr>
      </w:pPr>
    </w:p>
    <w:p w:rsidR="00C64C5C" w:rsidRPr="00C918F7" w:rsidRDefault="00C64C5C" w:rsidP="00C64C5C">
      <w:pPr>
        <w:jc w:val="both"/>
        <w:outlineLvl w:val="0"/>
        <w:rPr>
          <w:rFonts w:ascii="Garamond" w:hAnsi="Garamond"/>
          <w:b/>
        </w:rPr>
      </w:pPr>
      <w:r w:rsidRPr="00C918F7">
        <w:rPr>
          <w:rFonts w:ascii="Garamond" w:hAnsi="Garamond"/>
          <w:b/>
        </w:rPr>
        <w:t>Commodity Derivatives:</w:t>
      </w:r>
    </w:p>
    <w:p w:rsidR="00C64C5C" w:rsidRPr="00C918F7" w:rsidRDefault="00C64C5C" w:rsidP="00C64C5C">
      <w:pPr>
        <w:jc w:val="both"/>
        <w:rPr>
          <w:rFonts w:ascii="Garamond" w:hAnsi="Garamond"/>
        </w:rPr>
      </w:pPr>
    </w:p>
    <w:p w:rsidR="00C64C5C" w:rsidRPr="00C918F7" w:rsidRDefault="00C64C5C" w:rsidP="00C64C5C">
      <w:pPr>
        <w:jc w:val="both"/>
        <w:rPr>
          <w:rFonts w:ascii="Garamond" w:hAnsi="Garamond"/>
        </w:rPr>
      </w:pPr>
      <w:r w:rsidRPr="00C918F7">
        <w:rPr>
          <w:rFonts w:ascii="Garamond" w:hAnsi="Garamond"/>
        </w:rPr>
        <w:t>As per the latest data available from the World Federation of Exchanges, during April 2019, exchanges across the world showed the following trend in trading of commodity derivatives (Table A9):</w:t>
      </w:r>
    </w:p>
    <w:p w:rsidR="00C64C5C" w:rsidRPr="00C918F7" w:rsidRDefault="00C64C5C" w:rsidP="00C64C5C">
      <w:pPr>
        <w:jc w:val="both"/>
        <w:rPr>
          <w:rFonts w:ascii="Garamond" w:hAnsi="Garamond"/>
        </w:rPr>
      </w:pPr>
    </w:p>
    <w:p w:rsidR="00C64C5C" w:rsidRPr="00C918F7" w:rsidRDefault="00C64C5C" w:rsidP="00C64C5C">
      <w:pPr>
        <w:jc w:val="both"/>
        <w:outlineLvl w:val="0"/>
        <w:rPr>
          <w:rFonts w:ascii="Garamond" w:hAnsi="Garamond"/>
          <w:b/>
        </w:rPr>
      </w:pPr>
      <w:r w:rsidRPr="00C918F7">
        <w:rPr>
          <w:rFonts w:ascii="Garamond" w:hAnsi="Garamond"/>
          <w:b/>
        </w:rPr>
        <w:t>Commodity Options:</w:t>
      </w:r>
    </w:p>
    <w:p w:rsidR="00C64C5C" w:rsidRPr="00C918F7" w:rsidRDefault="00C64C5C" w:rsidP="00C64C5C">
      <w:pPr>
        <w:jc w:val="both"/>
        <w:outlineLvl w:val="0"/>
        <w:rPr>
          <w:rFonts w:ascii="Garamond" w:hAnsi="Garamond"/>
          <w:b/>
        </w:rPr>
      </w:pPr>
    </w:p>
    <w:p w:rsidR="00C64C5C" w:rsidRDefault="00C64C5C" w:rsidP="00C64C5C">
      <w:pPr>
        <w:numPr>
          <w:ilvl w:val="0"/>
          <w:numId w:val="4"/>
        </w:numPr>
        <w:ind w:left="360"/>
        <w:contextualSpacing/>
        <w:jc w:val="both"/>
        <w:rPr>
          <w:rFonts w:ascii="Garamond" w:hAnsi="Garamond"/>
        </w:rPr>
      </w:pPr>
      <w:r w:rsidRPr="00C918F7">
        <w:rPr>
          <w:rFonts w:ascii="Garamond" w:hAnsi="Garamond"/>
        </w:rPr>
        <w:t>Among exchanges in the Americas, CME Group recorded trading of 11.0 million contracts, followed by ICE Futures US (1.0 million contracts).</w:t>
      </w:r>
    </w:p>
    <w:p w:rsidR="00C64C5C" w:rsidRDefault="00C64C5C" w:rsidP="00C64C5C">
      <w:pPr>
        <w:numPr>
          <w:ilvl w:val="0"/>
          <w:numId w:val="4"/>
        </w:numPr>
        <w:ind w:left="360"/>
        <w:contextualSpacing/>
        <w:jc w:val="both"/>
        <w:rPr>
          <w:rFonts w:ascii="Garamond" w:hAnsi="Garamond"/>
        </w:rPr>
      </w:pPr>
      <w:r w:rsidRPr="00C918F7">
        <w:rPr>
          <w:rFonts w:ascii="Garamond" w:hAnsi="Garamond"/>
        </w:rPr>
        <w:t>Among exchanges in the Europe - Africa - Middle East, ICE Futures Europe recorded trading of 3.1 million contracts, followed by Moscow Exchange (0.5 million contracts) and London Metal exchange (0.5 million contracts).</w:t>
      </w:r>
    </w:p>
    <w:p w:rsidR="00C64C5C" w:rsidRPr="00C918F7" w:rsidRDefault="00C64C5C" w:rsidP="00C64C5C">
      <w:pPr>
        <w:numPr>
          <w:ilvl w:val="0"/>
          <w:numId w:val="4"/>
        </w:numPr>
        <w:ind w:left="360"/>
        <w:contextualSpacing/>
        <w:jc w:val="both"/>
        <w:rPr>
          <w:rFonts w:ascii="Garamond" w:hAnsi="Garamond"/>
        </w:rPr>
      </w:pPr>
      <w:r w:rsidRPr="00C918F7">
        <w:rPr>
          <w:rFonts w:ascii="Garamond" w:hAnsi="Garamond"/>
        </w:rPr>
        <w:t>Among exchanges in the Asia – Pacific, Dalian Commodity Exchange recorded trading of 1.1 million contracts, followed by Zhengzhou Commodity Exchange (0.8 million contracts) and Singapore Exchange (0.4 million contracts).</w:t>
      </w:r>
    </w:p>
    <w:p w:rsidR="00C64C5C" w:rsidRPr="00A51212" w:rsidRDefault="00C64C5C" w:rsidP="00C64C5C">
      <w:pPr>
        <w:jc w:val="both"/>
        <w:rPr>
          <w:rFonts w:ascii="Garamond" w:hAnsi="Garamond"/>
          <w:b/>
          <w:color w:val="0033CC"/>
        </w:rPr>
      </w:pPr>
    </w:p>
    <w:p w:rsidR="00C64C5C" w:rsidRPr="00C918F7" w:rsidRDefault="00C64C5C" w:rsidP="00C64C5C">
      <w:pPr>
        <w:jc w:val="both"/>
        <w:outlineLvl w:val="0"/>
        <w:rPr>
          <w:rFonts w:ascii="Garamond" w:hAnsi="Garamond"/>
          <w:b/>
        </w:rPr>
      </w:pPr>
      <w:r w:rsidRPr="00C918F7">
        <w:rPr>
          <w:rFonts w:ascii="Garamond" w:hAnsi="Garamond"/>
          <w:b/>
        </w:rPr>
        <w:t>Commodity Futures:</w:t>
      </w:r>
    </w:p>
    <w:p w:rsidR="00C64C5C" w:rsidRPr="00A51212" w:rsidRDefault="00C64C5C" w:rsidP="00C64C5C">
      <w:pPr>
        <w:jc w:val="both"/>
        <w:outlineLvl w:val="0"/>
        <w:rPr>
          <w:rFonts w:ascii="Garamond" w:hAnsi="Garamond"/>
          <w:b/>
          <w:color w:val="0033CC"/>
        </w:rPr>
      </w:pPr>
    </w:p>
    <w:p w:rsidR="00C64C5C" w:rsidRPr="005325AF" w:rsidRDefault="00C64C5C" w:rsidP="00C64C5C">
      <w:pPr>
        <w:numPr>
          <w:ilvl w:val="0"/>
          <w:numId w:val="4"/>
        </w:numPr>
        <w:ind w:left="360"/>
        <w:contextualSpacing/>
        <w:jc w:val="both"/>
        <w:rPr>
          <w:rFonts w:ascii="Garamond" w:hAnsi="Garamond"/>
        </w:rPr>
      </w:pPr>
      <w:r w:rsidRPr="005325AF">
        <w:rPr>
          <w:rFonts w:ascii="Garamond" w:hAnsi="Garamond"/>
        </w:rPr>
        <w:t xml:space="preserve">Among exchanges in the Americas, CME Group recorded trading of 86.0 million contracts, followed by ICE Futures US (8.9 million contracts). </w:t>
      </w:r>
    </w:p>
    <w:p w:rsidR="00C64C5C" w:rsidRPr="005325AF" w:rsidRDefault="00C64C5C" w:rsidP="00C64C5C">
      <w:pPr>
        <w:numPr>
          <w:ilvl w:val="0"/>
          <w:numId w:val="4"/>
        </w:numPr>
        <w:ind w:left="360"/>
        <w:contextualSpacing/>
        <w:jc w:val="both"/>
        <w:rPr>
          <w:rFonts w:ascii="Garamond" w:hAnsi="Garamond"/>
        </w:rPr>
      </w:pPr>
      <w:r w:rsidRPr="005325AF">
        <w:rPr>
          <w:rFonts w:ascii="Garamond" w:hAnsi="Garamond"/>
        </w:rPr>
        <w:t>Among exchanges in the Europe - Africa - Middle East, Moscow Exchange recorded trading of 41.0 million contracts, followed by ICE Futures Europe (37.2 million contracts) and London Metal exchange (13.6 million contracts).</w:t>
      </w:r>
    </w:p>
    <w:p w:rsidR="00C64C5C" w:rsidRPr="005325AF" w:rsidRDefault="00C64C5C" w:rsidP="00C64C5C">
      <w:pPr>
        <w:numPr>
          <w:ilvl w:val="0"/>
          <w:numId w:val="4"/>
        </w:numPr>
        <w:ind w:left="360"/>
        <w:contextualSpacing/>
        <w:jc w:val="both"/>
        <w:rPr>
          <w:rFonts w:ascii="Garamond" w:hAnsi="Garamond"/>
        </w:rPr>
      </w:pPr>
      <w:r w:rsidRPr="005325AF">
        <w:rPr>
          <w:rFonts w:ascii="Garamond" w:hAnsi="Garamond"/>
        </w:rPr>
        <w:t>Among exchanges in the Asia – Pacific, Shanghai Futures Exchange recorded trading of 102.0 million contracts, followed by Dalian Commodity Exchange (96.8 million contracts) and Zhengzhou Commodity Exchange (89.6 million contracts).</w:t>
      </w:r>
    </w:p>
    <w:p w:rsidR="00C64C5C" w:rsidRPr="006A30D5" w:rsidRDefault="00C64C5C" w:rsidP="00C64C5C">
      <w:pPr>
        <w:numPr>
          <w:ilvl w:val="0"/>
          <w:numId w:val="4"/>
        </w:numPr>
        <w:ind w:left="360"/>
        <w:contextualSpacing/>
        <w:jc w:val="both"/>
        <w:rPr>
          <w:rFonts w:ascii="Garamond" w:hAnsi="Garamond"/>
        </w:rPr>
      </w:pPr>
      <w:r w:rsidRPr="006A30D5">
        <w:rPr>
          <w:rFonts w:ascii="Garamond" w:hAnsi="Garamond"/>
        </w:rPr>
        <w:br w:type="page"/>
      </w:r>
    </w:p>
    <w:p w:rsidR="00C64C5C" w:rsidRPr="006A30D5" w:rsidRDefault="00C64C5C" w:rsidP="00C64C5C">
      <w:pPr>
        <w:outlineLvl w:val="0"/>
        <w:rPr>
          <w:rFonts w:ascii="Garamond" w:hAnsi="Garamond"/>
          <w:b/>
        </w:rPr>
      </w:pPr>
      <w:r w:rsidRPr="006A30D5">
        <w:rPr>
          <w:rFonts w:ascii="Garamond" w:hAnsi="Garamond"/>
          <w:b/>
        </w:rPr>
        <w:t>Table A5: Stock Options and Stock Futures Traded in Major Exchanges</w:t>
      </w:r>
    </w:p>
    <w:tbl>
      <w:tblPr>
        <w:tblW w:w="9361" w:type="dxa"/>
        <w:tblLayout w:type="fixed"/>
        <w:tblCellMar>
          <w:left w:w="58" w:type="dxa"/>
          <w:right w:w="58" w:type="dxa"/>
        </w:tblCellMar>
        <w:tblLook w:val="04A0" w:firstRow="1" w:lastRow="0" w:firstColumn="1" w:lastColumn="0" w:noHBand="0" w:noVBand="1"/>
      </w:tblPr>
      <w:tblGrid>
        <w:gridCol w:w="3279"/>
        <w:gridCol w:w="1065"/>
        <w:gridCol w:w="986"/>
        <w:gridCol w:w="1056"/>
        <w:gridCol w:w="1079"/>
        <w:gridCol w:w="907"/>
        <w:gridCol w:w="989"/>
      </w:tblGrid>
      <w:tr w:rsidR="00C64C5C" w:rsidRPr="006A30D5" w:rsidTr="001A183E">
        <w:trPr>
          <w:trHeight w:val="246"/>
        </w:trPr>
        <w:tc>
          <w:tcPr>
            <w:tcW w:w="327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Exchange</w:t>
            </w:r>
          </w:p>
        </w:tc>
        <w:tc>
          <w:tcPr>
            <w:tcW w:w="6082" w:type="dxa"/>
            <w:gridSpan w:val="6"/>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sz w:val="18"/>
                <w:szCs w:val="18"/>
                <w:lang w:eastAsia="en-GB" w:bidi="hi-IN"/>
              </w:rPr>
            </w:pPr>
            <w:r w:rsidRPr="006A30D5">
              <w:rPr>
                <w:rFonts w:ascii="Garamond" w:eastAsia="Times New Roman" w:hAnsi="Garamond" w:cs="Calibri"/>
                <w:b/>
                <w:bCs/>
                <w:sz w:val="18"/>
                <w:szCs w:val="18"/>
                <w:lang w:eastAsia="en-GB" w:bidi="hi-IN"/>
              </w:rPr>
              <w:t>April 2019</w:t>
            </w:r>
          </w:p>
        </w:tc>
      </w:tr>
      <w:tr w:rsidR="00C64C5C" w:rsidRPr="006A30D5" w:rsidTr="001A183E">
        <w:trPr>
          <w:trHeight w:val="246"/>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3107"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Stock options</w:t>
            </w:r>
          </w:p>
        </w:tc>
        <w:tc>
          <w:tcPr>
            <w:tcW w:w="2975"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Single stock futures</w:t>
            </w:r>
          </w:p>
        </w:tc>
      </w:tr>
      <w:tr w:rsidR="00C64C5C" w:rsidRPr="006A30D5" w:rsidTr="001A183E">
        <w:trPr>
          <w:trHeight w:val="740"/>
        </w:trPr>
        <w:tc>
          <w:tcPr>
            <w:tcW w:w="3279"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65"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Number of</w:t>
            </w:r>
            <w:r w:rsidRPr="006A30D5">
              <w:rPr>
                <w:rFonts w:ascii="Garamond" w:eastAsia="Times New Roman" w:hAnsi="Garamond" w:cs="Calibri"/>
                <w:b/>
                <w:bCs/>
                <w:sz w:val="20"/>
                <w:szCs w:val="20"/>
                <w:lang w:eastAsia="en-GB" w:bidi="hi-IN"/>
              </w:rPr>
              <w:br/>
              <w:t>contracts traded</w:t>
            </w:r>
          </w:p>
        </w:tc>
        <w:tc>
          <w:tcPr>
            <w:tcW w:w="98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Notional</w:t>
            </w:r>
            <w:r w:rsidRPr="006A30D5">
              <w:rPr>
                <w:rFonts w:ascii="Garamond" w:eastAsia="Times New Roman" w:hAnsi="Garamond" w:cs="Calibri"/>
                <w:b/>
                <w:bCs/>
                <w:sz w:val="20"/>
                <w:szCs w:val="20"/>
                <w:lang w:eastAsia="en-GB" w:bidi="hi-IN"/>
              </w:rPr>
              <w:br/>
              <w:t>turnover</w:t>
            </w:r>
          </w:p>
        </w:tc>
        <w:tc>
          <w:tcPr>
            <w:tcW w:w="105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Open</w:t>
            </w:r>
            <w:r w:rsidRPr="006A30D5">
              <w:rPr>
                <w:rFonts w:ascii="Garamond" w:eastAsia="Times New Roman" w:hAnsi="Garamond" w:cs="Calibri"/>
                <w:b/>
                <w:bCs/>
                <w:sz w:val="20"/>
                <w:szCs w:val="20"/>
                <w:lang w:eastAsia="en-GB" w:bidi="hi-IN"/>
              </w:rPr>
              <w:br/>
              <w:t>interest</w:t>
            </w:r>
          </w:p>
        </w:tc>
        <w:tc>
          <w:tcPr>
            <w:tcW w:w="1079"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Number of</w:t>
            </w:r>
            <w:r w:rsidRPr="006A30D5">
              <w:rPr>
                <w:rFonts w:ascii="Garamond" w:eastAsia="Times New Roman" w:hAnsi="Garamond" w:cs="Calibri"/>
                <w:b/>
                <w:bCs/>
                <w:sz w:val="20"/>
                <w:szCs w:val="20"/>
                <w:lang w:eastAsia="en-GB" w:bidi="hi-IN"/>
              </w:rPr>
              <w:br/>
              <w:t>contracts traded</w:t>
            </w:r>
          </w:p>
        </w:tc>
        <w:tc>
          <w:tcPr>
            <w:tcW w:w="907"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Notional</w:t>
            </w:r>
            <w:r w:rsidRPr="006A30D5">
              <w:rPr>
                <w:rFonts w:ascii="Garamond" w:eastAsia="Times New Roman" w:hAnsi="Garamond" w:cs="Calibri"/>
                <w:b/>
                <w:bCs/>
                <w:sz w:val="20"/>
                <w:szCs w:val="20"/>
                <w:lang w:eastAsia="en-GB" w:bidi="hi-IN"/>
              </w:rPr>
              <w:br/>
              <w:t>turnover</w:t>
            </w:r>
          </w:p>
        </w:tc>
        <w:tc>
          <w:tcPr>
            <w:tcW w:w="989"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Open</w:t>
            </w:r>
            <w:r w:rsidRPr="006A30D5">
              <w:rPr>
                <w:rFonts w:ascii="Garamond" w:eastAsia="Times New Roman" w:hAnsi="Garamond" w:cs="Calibri"/>
                <w:b/>
                <w:bCs/>
                <w:sz w:val="20"/>
                <w:szCs w:val="20"/>
                <w:lang w:eastAsia="en-GB" w:bidi="hi-IN"/>
              </w:rPr>
              <w:br/>
              <w:t>interest</w:t>
            </w:r>
          </w:p>
        </w:tc>
      </w:tr>
      <w:tr w:rsidR="00C64C5C" w:rsidRPr="006A30D5" w:rsidTr="001A183E">
        <w:trPr>
          <w:trHeight w:val="246"/>
        </w:trPr>
        <w:tc>
          <w:tcPr>
            <w:tcW w:w="93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Americas</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BATS Global Markets - US</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25,809,053</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BM&amp;FBOVESPA</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77,039,289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60,255</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13,344,900</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Bolsa de Comercio de Buenos Aires</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2,267,057</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Bolsa de Valores de Colombia</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9,376</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24,644</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Bourse de Montreal</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2,569,320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393,614</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Chicago Board Options Exchange</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39,756,662</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160,380,000</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International Securities Exchange</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26,380,007</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MexDer</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76,700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10</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155,490</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2,650</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0</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1,159</w:t>
            </w:r>
          </w:p>
        </w:tc>
      </w:tr>
      <w:tr w:rsidR="00C64C5C" w:rsidRPr="006A30D5" w:rsidTr="001A183E">
        <w:trPr>
          <w:trHeight w:val="246"/>
        </w:trPr>
        <w:tc>
          <w:tcPr>
            <w:tcW w:w="3279"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Miami International Securities Exchange</w:t>
            </w:r>
          </w:p>
        </w:tc>
        <w:tc>
          <w:tcPr>
            <w:tcW w:w="106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9,583,499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Nasdaq - US</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60,424,721</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NYSE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37,379,647</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9,717</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 region</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281,285,955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405,640</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r>
      <w:tr w:rsidR="00C64C5C" w:rsidRPr="006A30D5" w:rsidTr="001A183E">
        <w:trPr>
          <w:trHeight w:val="246"/>
        </w:trPr>
        <w:tc>
          <w:tcPr>
            <w:tcW w:w="93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Asia - Pacific</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Australian Securities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5,831,019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10,642</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7,686,590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46,127</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80</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612,129</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BSE India Limited</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51</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0</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Hong Kong Exchanges and Clearing</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9,283,444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32,392</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8,443,880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82,029</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379</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20,721</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Japan Exchange Group</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16,398</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113,229</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Korea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2,253,094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407,611</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62,961,677</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30,317</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4,511,080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National Stock Exchange of India</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14,974,255</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2,217</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349,988</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18,819,091</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166,252</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1,840,700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TAIFEX</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15,860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52</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5,242</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1,742,850</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13,219</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129,707</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Thailand Futures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2,384,811</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2,321,380</w:t>
            </w:r>
          </w:p>
        </w:tc>
      </w:tr>
      <w:tr w:rsidR="00C64C5C" w:rsidRPr="006A30D5" w:rsidTr="001A183E">
        <w:trPr>
          <w:trHeight w:val="246"/>
        </w:trPr>
        <w:tc>
          <w:tcPr>
            <w:tcW w:w="327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 region</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32,374,070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86,036,636</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r>
      <w:tr w:rsidR="00C64C5C" w:rsidRPr="006A30D5" w:rsidTr="001A183E">
        <w:trPr>
          <w:trHeight w:val="246"/>
        </w:trPr>
        <w:tc>
          <w:tcPr>
            <w:tcW w:w="93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Europe - Africa - Middle East</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Athens Derivatives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1,229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614,232</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125</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361,671</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BME Spanish Exchanges</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810,313</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825</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7,135,270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2,502,077</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1,278</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1,867,880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Borsa Istanbul</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171,992</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338,314</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11,705,920</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1,559</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1,058,140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Budapest Stock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11,014</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79</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6,467</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Dubai Gold &amp; Commodities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196,275</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339</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556</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EUREX</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15,063,368</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71,940</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59,645,200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38,558,521</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119,691</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22,454,500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Euronext</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6,109,649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24,896</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15,002,500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265,981</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1,418</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286,925</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ICE Futures Europe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1,225,392</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12,481,842</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Johannesburg Stock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260,916</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1,458</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225,044</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588</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Moscow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185,794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61</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163,318</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20,161,905</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6,447</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1,873,270</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Nasdaq Nordic Exchanges</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1,896,148</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2,672</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3,504,970</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127,947</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224</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310,466</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Oslo Bors</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149,169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255</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256,696</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24,068</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30</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71,703</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Tehran Stock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163,615</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Tel-Aviv Stock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33,287</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171</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43,034</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NA</w:t>
            </w:r>
          </w:p>
        </w:tc>
      </w:tr>
      <w:tr w:rsidR="00C64C5C" w:rsidRPr="006A30D5" w:rsidTr="001A183E">
        <w:trPr>
          <w:trHeight w:val="246"/>
        </w:trPr>
        <w:tc>
          <w:tcPr>
            <w:tcW w:w="3279"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Warsaw Stock Exchange</w:t>
            </w:r>
          </w:p>
        </w:tc>
        <w:tc>
          <w:tcPr>
            <w:tcW w:w="106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5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w:t>
            </w:r>
          </w:p>
        </w:tc>
        <w:tc>
          <w:tcPr>
            <w:tcW w:w="107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89,232</w:t>
            </w:r>
          </w:p>
        </w:tc>
        <w:tc>
          <w:tcPr>
            <w:tcW w:w="907"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193</w:t>
            </w:r>
          </w:p>
        </w:tc>
        <w:tc>
          <w:tcPr>
            <w:tcW w:w="989"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sz w:val="20"/>
                <w:szCs w:val="20"/>
                <w:lang w:eastAsia="en-GB" w:bidi="hi-IN"/>
              </w:rPr>
            </w:pPr>
            <w:r w:rsidRPr="006A30D5">
              <w:rPr>
                <w:rFonts w:ascii="Garamond" w:eastAsia="Times New Roman" w:hAnsi="Garamond" w:cs="Calibri"/>
                <w:sz w:val="20"/>
                <w:szCs w:val="20"/>
                <w:lang w:eastAsia="en-GB" w:bidi="hi-IN"/>
              </w:rPr>
              <w:t>26,980</w:t>
            </w:r>
          </w:p>
        </w:tc>
      </w:tr>
      <w:tr w:rsidR="00C64C5C" w:rsidRPr="006A30D5" w:rsidTr="001A183E">
        <w:trPr>
          <w:trHeight w:val="246"/>
        </w:trPr>
        <w:tc>
          <w:tcPr>
            <w:tcW w:w="327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 region</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26,070,872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86,964,058</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rPr>
                <w:rFonts w:ascii="Garamond" w:eastAsia="Times New Roman" w:hAnsi="Garamond" w:cs="Calibri"/>
                <w:b/>
                <w:bCs/>
                <w:sz w:val="20"/>
                <w:szCs w:val="20"/>
                <w:lang w:eastAsia="en-GB" w:bidi="hi-IN"/>
              </w:rPr>
            </w:pPr>
          </w:p>
        </w:tc>
      </w:tr>
      <w:tr w:rsidR="00C64C5C" w:rsidRPr="006A30D5" w:rsidTr="001A183E">
        <w:trPr>
          <w:trHeight w:val="246"/>
        </w:trPr>
        <w:tc>
          <w:tcPr>
            <w:tcW w:w="3279" w:type="dxa"/>
            <w:tcBorders>
              <w:top w:val="nil"/>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w:t>
            </w:r>
          </w:p>
        </w:tc>
        <w:tc>
          <w:tcPr>
            <w:tcW w:w="1065"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339,730,897</w:t>
            </w:r>
          </w:p>
        </w:tc>
        <w:tc>
          <w:tcPr>
            <w:tcW w:w="98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1056"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1079"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173,406,334</w:t>
            </w:r>
          </w:p>
        </w:tc>
        <w:tc>
          <w:tcPr>
            <w:tcW w:w="907"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989"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r>
    </w:tbl>
    <w:p w:rsidR="00C64C5C" w:rsidRPr="006A30D5" w:rsidRDefault="00C64C5C" w:rsidP="00C64C5C">
      <w:pPr>
        <w:ind w:left="-270"/>
        <w:outlineLvl w:val="0"/>
        <w:rPr>
          <w:rFonts w:ascii="Garamond" w:hAnsi="Garamond"/>
          <w:b/>
        </w:rPr>
      </w:pPr>
    </w:p>
    <w:p w:rsidR="00C64C5C" w:rsidRPr="006A30D5" w:rsidRDefault="00C64C5C" w:rsidP="00C64C5C">
      <w:pPr>
        <w:jc w:val="both"/>
        <w:outlineLvl w:val="0"/>
        <w:rPr>
          <w:rFonts w:ascii="Garamond" w:hAnsi="Garamond"/>
          <w:b/>
          <w:sz w:val="20"/>
        </w:rPr>
      </w:pPr>
      <w:r w:rsidRPr="006A30D5">
        <w:rPr>
          <w:rFonts w:ascii="Garamond" w:hAnsi="Garamond"/>
          <w:b/>
          <w:sz w:val="20"/>
        </w:rPr>
        <w:t xml:space="preserve">NA: </w:t>
      </w:r>
      <w:r w:rsidRPr="006A30D5">
        <w:rPr>
          <w:rFonts w:ascii="Garamond" w:hAnsi="Garamond"/>
          <w:sz w:val="20"/>
        </w:rPr>
        <w:t>Not Available</w:t>
      </w:r>
    </w:p>
    <w:p w:rsidR="00C64C5C" w:rsidRPr="006A30D5" w:rsidRDefault="00C64C5C" w:rsidP="00C64C5C">
      <w:pPr>
        <w:jc w:val="both"/>
        <w:rPr>
          <w:rFonts w:ascii="Garamond" w:hAnsi="Garamond"/>
          <w:sz w:val="20"/>
        </w:rPr>
      </w:pPr>
      <w:r w:rsidRPr="006A30D5">
        <w:rPr>
          <w:rFonts w:ascii="Garamond" w:hAnsi="Garamond"/>
          <w:b/>
          <w:sz w:val="20"/>
        </w:rPr>
        <w:t xml:space="preserve">Source: </w:t>
      </w:r>
      <w:r w:rsidRPr="006A30D5">
        <w:rPr>
          <w:rFonts w:ascii="Garamond" w:hAnsi="Garamond"/>
          <w:sz w:val="20"/>
        </w:rPr>
        <w:t>World Federation of Exchanges</w:t>
      </w:r>
    </w:p>
    <w:p w:rsidR="00C64C5C" w:rsidRPr="006A30D5" w:rsidRDefault="00C64C5C" w:rsidP="00C64C5C">
      <w:pPr>
        <w:rPr>
          <w:rFonts w:ascii="Garamond" w:hAnsi="Garamond"/>
          <w:b/>
        </w:rPr>
      </w:pPr>
      <w:r w:rsidRPr="006A30D5">
        <w:rPr>
          <w:rFonts w:ascii="Garamond" w:hAnsi="Garamond"/>
          <w:b/>
        </w:rPr>
        <w:br w:type="page"/>
      </w:r>
    </w:p>
    <w:p w:rsidR="00C64C5C" w:rsidRPr="006A30D5" w:rsidRDefault="00C64C5C" w:rsidP="00C64C5C">
      <w:pPr>
        <w:jc w:val="both"/>
        <w:outlineLvl w:val="0"/>
        <w:rPr>
          <w:rFonts w:ascii="Garamond" w:hAnsi="Garamond"/>
          <w:b/>
        </w:rPr>
      </w:pPr>
      <w:r w:rsidRPr="006A30D5">
        <w:rPr>
          <w:rFonts w:ascii="Garamond" w:hAnsi="Garamond"/>
          <w:b/>
        </w:rPr>
        <w:t>Table A6: Index Options and Index Futures Traded in Major Exchanges</w:t>
      </w:r>
    </w:p>
    <w:tbl>
      <w:tblPr>
        <w:tblW w:w="9074" w:type="dxa"/>
        <w:tblCellMar>
          <w:left w:w="58" w:type="dxa"/>
          <w:right w:w="58" w:type="dxa"/>
        </w:tblCellMar>
        <w:tblLook w:val="04A0" w:firstRow="1" w:lastRow="0" w:firstColumn="1" w:lastColumn="0" w:noHBand="0" w:noVBand="1"/>
      </w:tblPr>
      <w:tblGrid>
        <w:gridCol w:w="2965"/>
        <w:gridCol w:w="1164"/>
        <w:gridCol w:w="906"/>
        <w:gridCol w:w="1061"/>
        <w:gridCol w:w="1124"/>
        <w:gridCol w:w="900"/>
        <w:gridCol w:w="954"/>
      </w:tblGrid>
      <w:tr w:rsidR="00C64C5C" w:rsidRPr="00A51212" w:rsidTr="001A183E">
        <w:trPr>
          <w:trHeight w:val="244"/>
        </w:trPr>
        <w:tc>
          <w:tcPr>
            <w:tcW w:w="296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Exchange</w:t>
            </w:r>
          </w:p>
        </w:tc>
        <w:tc>
          <w:tcPr>
            <w:tcW w:w="6109" w:type="dxa"/>
            <w:gridSpan w:val="6"/>
            <w:tcBorders>
              <w:top w:val="single" w:sz="4" w:space="0" w:color="auto"/>
              <w:left w:val="nil"/>
              <w:bottom w:val="single" w:sz="4" w:space="0" w:color="auto"/>
              <w:right w:val="single" w:sz="4" w:space="0" w:color="auto"/>
            </w:tcBorders>
            <w:shd w:val="clear" w:color="000000" w:fill="B4C6E7"/>
            <w:vAlign w:val="center"/>
            <w:hideMark/>
          </w:tcPr>
          <w:p w:rsidR="00C64C5C" w:rsidRPr="00A51212" w:rsidRDefault="00C64C5C" w:rsidP="001A183E">
            <w:pPr>
              <w:jc w:val="center"/>
              <w:rPr>
                <w:rFonts w:ascii="Garamond" w:eastAsia="Times New Roman" w:hAnsi="Garamond" w:cs="Calibri"/>
                <w:b/>
                <w:bCs/>
                <w:color w:val="000000"/>
                <w:sz w:val="18"/>
                <w:szCs w:val="18"/>
                <w:lang w:eastAsia="en-GB" w:bidi="hi-IN"/>
              </w:rPr>
            </w:pPr>
            <w:r w:rsidRPr="00A51212">
              <w:rPr>
                <w:rFonts w:ascii="Garamond" w:eastAsia="Times New Roman" w:hAnsi="Garamond" w:cs="Calibri"/>
                <w:b/>
                <w:bCs/>
                <w:color w:val="000000"/>
                <w:sz w:val="18"/>
                <w:szCs w:val="18"/>
                <w:lang w:eastAsia="en-GB" w:bidi="hi-IN"/>
              </w:rPr>
              <w:t>April 2019</w:t>
            </w:r>
          </w:p>
        </w:tc>
      </w:tr>
      <w:tr w:rsidR="00C64C5C" w:rsidRPr="00A51212" w:rsidTr="001A183E">
        <w:trPr>
          <w:trHeight w:val="244"/>
        </w:trPr>
        <w:tc>
          <w:tcPr>
            <w:tcW w:w="2965" w:type="dxa"/>
            <w:vMerge/>
            <w:tcBorders>
              <w:top w:val="single" w:sz="4" w:space="0" w:color="auto"/>
              <w:left w:val="single" w:sz="4" w:space="0" w:color="auto"/>
              <w:bottom w:val="single" w:sz="4" w:space="0" w:color="auto"/>
              <w:right w:val="single" w:sz="4" w:space="0" w:color="auto"/>
            </w:tcBorders>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3131"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Stock index options</w:t>
            </w:r>
          </w:p>
        </w:tc>
        <w:tc>
          <w:tcPr>
            <w:tcW w:w="2978"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Stock index futures</w:t>
            </w:r>
          </w:p>
        </w:tc>
      </w:tr>
      <w:tr w:rsidR="00C64C5C" w:rsidRPr="00A51212" w:rsidTr="001A183E">
        <w:trPr>
          <w:trHeight w:val="732"/>
        </w:trPr>
        <w:tc>
          <w:tcPr>
            <w:tcW w:w="2965" w:type="dxa"/>
            <w:vMerge/>
            <w:tcBorders>
              <w:top w:val="single" w:sz="4" w:space="0" w:color="auto"/>
              <w:left w:val="single" w:sz="4" w:space="0" w:color="auto"/>
              <w:bottom w:val="single" w:sz="4" w:space="0" w:color="auto"/>
              <w:right w:val="single" w:sz="4" w:space="0" w:color="auto"/>
            </w:tcBorders>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164"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Number of</w:t>
            </w:r>
            <w:r w:rsidRPr="00A51212">
              <w:rPr>
                <w:rFonts w:ascii="Garamond" w:eastAsia="Times New Roman" w:hAnsi="Garamond" w:cs="Calibri"/>
                <w:b/>
                <w:bCs/>
                <w:color w:val="000000"/>
                <w:sz w:val="20"/>
                <w:szCs w:val="20"/>
                <w:lang w:eastAsia="en-GB" w:bidi="hi-IN"/>
              </w:rPr>
              <w:br/>
              <w:t>contracts traded</w:t>
            </w:r>
          </w:p>
        </w:tc>
        <w:tc>
          <w:tcPr>
            <w:tcW w:w="906"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Notional</w:t>
            </w:r>
            <w:r w:rsidRPr="00A51212">
              <w:rPr>
                <w:rFonts w:ascii="Garamond" w:eastAsia="Times New Roman" w:hAnsi="Garamond" w:cs="Calibri"/>
                <w:b/>
                <w:bCs/>
                <w:color w:val="000000"/>
                <w:sz w:val="20"/>
                <w:szCs w:val="20"/>
                <w:lang w:eastAsia="en-GB" w:bidi="hi-IN"/>
              </w:rPr>
              <w:br/>
              <w:t>turnover</w:t>
            </w:r>
          </w:p>
        </w:tc>
        <w:tc>
          <w:tcPr>
            <w:tcW w:w="1061"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Open</w:t>
            </w:r>
            <w:r w:rsidRPr="00A51212">
              <w:rPr>
                <w:rFonts w:ascii="Garamond" w:eastAsia="Times New Roman" w:hAnsi="Garamond" w:cs="Calibri"/>
                <w:b/>
                <w:bCs/>
                <w:color w:val="000000"/>
                <w:sz w:val="20"/>
                <w:szCs w:val="20"/>
                <w:lang w:eastAsia="en-GB" w:bidi="hi-IN"/>
              </w:rPr>
              <w:br/>
              <w:t>interest</w:t>
            </w:r>
          </w:p>
        </w:tc>
        <w:tc>
          <w:tcPr>
            <w:tcW w:w="1124"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Number of</w:t>
            </w:r>
            <w:r w:rsidRPr="00A51212">
              <w:rPr>
                <w:rFonts w:ascii="Garamond" w:eastAsia="Times New Roman" w:hAnsi="Garamond" w:cs="Calibri"/>
                <w:b/>
                <w:bCs/>
                <w:color w:val="000000"/>
                <w:sz w:val="20"/>
                <w:szCs w:val="20"/>
                <w:lang w:eastAsia="en-GB" w:bidi="hi-IN"/>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Notional</w:t>
            </w:r>
            <w:r w:rsidRPr="00A51212">
              <w:rPr>
                <w:rFonts w:ascii="Garamond" w:eastAsia="Times New Roman" w:hAnsi="Garamond" w:cs="Calibri"/>
                <w:b/>
                <w:bCs/>
                <w:color w:val="000000"/>
                <w:sz w:val="20"/>
                <w:szCs w:val="20"/>
                <w:lang w:eastAsia="en-GB" w:bidi="hi-IN"/>
              </w:rPr>
              <w:br/>
              <w:t>turnover</w:t>
            </w:r>
          </w:p>
        </w:tc>
        <w:tc>
          <w:tcPr>
            <w:tcW w:w="954"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Open</w:t>
            </w:r>
            <w:r w:rsidRPr="00A51212">
              <w:rPr>
                <w:rFonts w:ascii="Garamond" w:eastAsia="Times New Roman" w:hAnsi="Garamond" w:cs="Calibri"/>
                <w:b/>
                <w:bCs/>
                <w:color w:val="000000"/>
                <w:sz w:val="20"/>
                <w:szCs w:val="20"/>
                <w:lang w:eastAsia="en-GB" w:bidi="hi-IN"/>
              </w:rPr>
              <w:br/>
              <w:t>interest</w:t>
            </w:r>
          </w:p>
        </w:tc>
      </w:tr>
      <w:tr w:rsidR="00C64C5C" w:rsidRPr="00A51212" w:rsidTr="001A183E">
        <w:trPr>
          <w:trHeight w:val="244"/>
        </w:trPr>
        <w:tc>
          <w:tcPr>
            <w:tcW w:w="90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Americas</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BATS Global Markets - US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27,393</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BM&amp;FBOVESPA</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3,799,986</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25,581</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434,523</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137,325,540</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722,515</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Bolsa de Comercio de Buenos Aires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36,177</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25,939</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Bolsa de Valores de Colombia</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245</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264</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Bourse de Montreal</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6,523</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388,889</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CBOE Futures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4,567,106</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452,349</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Chicago Board Options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35,273,134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26,628,700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CME Group</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9,559,819</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1,738,890</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4,174,110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39,137,020</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5,517,070</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4,142,400</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ICE Futures US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113,266</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1,810,310</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International Securities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80,655</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MexDer</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194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1,892</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47,905</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1,116</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36,160</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Miami International Securities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204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Nasdaq - US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190,724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Total region</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48,938,632</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181,502,882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r>
      <w:tr w:rsidR="00C64C5C" w:rsidRPr="00A51212" w:rsidTr="001A183E">
        <w:trPr>
          <w:trHeight w:val="244"/>
        </w:trPr>
        <w:tc>
          <w:tcPr>
            <w:tcW w:w="90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Asia - Pacific</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Australian Securities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755,759</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32,705</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842,304</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778,866</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84,202</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388,941</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BSE India Limited</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0</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Bursa Malaysia Derivatives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1,709</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0</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767</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188,973</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3,719</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25,406</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China Financial Futures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5,223,711</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904,763</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292,913</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Hong Kong Exchanges and Clearing</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2,560,603</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276,463</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2,907,370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9,163,348</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1,105,220</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702,727</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Japan Exchange Group</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2,315,070</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2,073,220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20,424,482</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815,751</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1,913,650</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Korea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62,642,044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3,738,900</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3,479,070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7,394,577</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307,331</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665,201</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National Stock Exchange of India</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298,812,862</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8,071</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1,848,930</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5,521,413</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58,263</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357,414</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Singapore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830,244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1,852,500</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16,440,508</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2,455,890</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TAIFEX</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13,515,489</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238,127</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767,686</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5,093,032</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230,275</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161,139</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Thailand Futures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90,317</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54,214</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2,105,614</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344,081</w:t>
            </w:r>
          </w:p>
        </w:tc>
      </w:tr>
      <w:tr w:rsidR="00C64C5C" w:rsidRPr="00A51212" w:rsidTr="001A183E">
        <w:trPr>
          <w:trHeight w:val="244"/>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Total region</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381,524,097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72,334,531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r>
      <w:tr w:rsidR="00C64C5C" w:rsidRPr="00A51212" w:rsidTr="001A183E">
        <w:trPr>
          <w:trHeight w:val="244"/>
        </w:trPr>
        <w:tc>
          <w:tcPr>
            <w:tcW w:w="90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A51212" w:rsidRDefault="00C64C5C" w:rsidP="001A183E">
            <w:pPr>
              <w:jc w:val="cente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Europe - Africa - Middle East</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Athens Derivatives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3,964</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17</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2,232</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34,797</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154</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8,020</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BME Spanish Exchanges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239,532</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2,496</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948,157</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569,188</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48,979</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140,164</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Borsa Istanbul</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23,226</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48</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23,888</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5,105,156</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10,426</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494,290</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Budapest Stock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16,461</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24</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18,895</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EUREX</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38,909,367</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1,374,980</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52,702,500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29,323,476</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1,522,440</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10,799,400</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Euronext</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1,222,526</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75,314</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825,696</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3,118,975</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238,606</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823,276</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ICE Futures Europe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939,139</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12,768,095</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Johannesburg Stock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456,945</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113</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658,679</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16,775</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Moscow Exchange</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1,488,038</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3,620</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471,946</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7,946,829</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18,300</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413,228</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Nasdaq Nordic Exchanges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525,101</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9,075</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634,883</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3,375,998</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57,291</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689,335</w:t>
            </w:r>
          </w:p>
        </w:tc>
      </w:tr>
      <w:tr w:rsidR="00C64C5C" w:rsidRPr="00A51212" w:rsidTr="001A183E">
        <w:trPr>
          <w:trHeight w:val="244"/>
        </w:trPr>
        <w:tc>
          <w:tcPr>
            <w:tcW w:w="2965" w:type="dxa"/>
            <w:tcBorders>
              <w:top w:val="nil"/>
              <w:left w:val="single" w:sz="4" w:space="0" w:color="auto"/>
              <w:bottom w:val="nil"/>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Oslo Bors</w:t>
            </w:r>
          </w:p>
        </w:tc>
        <w:tc>
          <w:tcPr>
            <w:tcW w:w="116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54,870</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537</w:t>
            </w:r>
          </w:p>
        </w:tc>
        <w:tc>
          <w:tcPr>
            <w:tcW w:w="1061"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82,700</w:t>
            </w:r>
          </w:p>
        </w:tc>
        <w:tc>
          <w:tcPr>
            <w:tcW w:w="112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197,360</w:t>
            </w:r>
          </w:p>
        </w:tc>
        <w:tc>
          <w:tcPr>
            <w:tcW w:w="900" w:type="dxa"/>
            <w:tcBorders>
              <w:top w:val="nil"/>
              <w:left w:val="nil"/>
              <w:bottom w:val="nil"/>
              <w:right w:val="nil"/>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1,873</w:t>
            </w:r>
          </w:p>
        </w:tc>
        <w:tc>
          <w:tcPr>
            <w:tcW w:w="95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38,534</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Tehran Stock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554</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Tel-Aviv Stock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1,893,575</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83,501</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162,427</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NA</w:t>
            </w:r>
          </w:p>
        </w:tc>
      </w:tr>
      <w:tr w:rsidR="00C64C5C" w:rsidRPr="00A51212" w:rsidTr="001A183E">
        <w:trPr>
          <w:trHeight w:val="244"/>
        </w:trPr>
        <w:tc>
          <w:tcPr>
            <w:tcW w:w="2965" w:type="dxa"/>
            <w:tcBorders>
              <w:top w:val="nil"/>
              <w:left w:val="single" w:sz="4" w:space="0" w:color="auto"/>
              <w:bottom w:val="nil"/>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Warsaw Stock Exchange</w:t>
            </w:r>
          </w:p>
        </w:tc>
        <w:tc>
          <w:tcPr>
            <w:tcW w:w="1164" w:type="dxa"/>
            <w:tcBorders>
              <w:top w:val="nil"/>
              <w:left w:val="single" w:sz="4" w:space="0" w:color="auto"/>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14,650</w:t>
            </w:r>
          </w:p>
        </w:tc>
        <w:tc>
          <w:tcPr>
            <w:tcW w:w="906"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91</w:t>
            </w:r>
          </w:p>
        </w:tc>
        <w:tc>
          <w:tcPr>
            <w:tcW w:w="1061"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12,701</w:t>
            </w:r>
          </w:p>
        </w:tc>
        <w:tc>
          <w:tcPr>
            <w:tcW w:w="112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223,696</w:t>
            </w:r>
          </w:p>
        </w:tc>
        <w:tc>
          <w:tcPr>
            <w:tcW w:w="900"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2,769</w:t>
            </w:r>
          </w:p>
        </w:tc>
        <w:tc>
          <w:tcPr>
            <w:tcW w:w="954" w:type="dxa"/>
            <w:tcBorders>
              <w:top w:val="nil"/>
              <w:left w:val="nil"/>
              <w:bottom w:val="nil"/>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color w:val="000000"/>
                <w:sz w:val="20"/>
                <w:szCs w:val="20"/>
                <w:lang w:eastAsia="en-GB" w:bidi="hi-IN"/>
              </w:rPr>
            </w:pPr>
            <w:r w:rsidRPr="00A51212">
              <w:rPr>
                <w:rFonts w:ascii="Garamond" w:eastAsia="Times New Roman" w:hAnsi="Garamond" w:cs="Calibri"/>
                <w:color w:val="000000"/>
                <w:sz w:val="20"/>
                <w:szCs w:val="20"/>
                <w:lang w:eastAsia="en-GB" w:bidi="hi-IN"/>
              </w:rPr>
              <w:t>58,141</w:t>
            </w:r>
          </w:p>
        </w:tc>
      </w:tr>
      <w:tr w:rsidR="00C64C5C" w:rsidRPr="00A51212" w:rsidTr="001A183E">
        <w:trPr>
          <w:trHeight w:val="244"/>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Total region</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45,770,933</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63,339,264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p>
        </w:tc>
      </w:tr>
      <w:tr w:rsidR="00C64C5C" w:rsidRPr="00A51212" w:rsidTr="001A183E">
        <w:trPr>
          <w:trHeight w:val="244"/>
        </w:trPr>
        <w:tc>
          <w:tcPr>
            <w:tcW w:w="2965" w:type="dxa"/>
            <w:tcBorders>
              <w:top w:val="nil"/>
              <w:left w:val="single" w:sz="4" w:space="0" w:color="auto"/>
              <w:bottom w:val="single" w:sz="4" w:space="0" w:color="auto"/>
              <w:right w:val="nil"/>
            </w:tcBorders>
            <w:shd w:val="clear" w:color="000000" w:fill="B4C6E7"/>
            <w:vAlign w:val="center"/>
            <w:hideMark/>
          </w:tcPr>
          <w:p w:rsidR="00C64C5C" w:rsidRPr="00A51212" w:rsidRDefault="00C64C5C" w:rsidP="001A183E">
            <w:pPr>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Total</w:t>
            </w:r>
          </w:p>
        </w:tc>
        <w:tc>
          <w:tcPr>
            <w:tcW w:w="1164" w:type="dxa"/>
            <w:tcBorders>
              <w:top w:val="nil"/>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476,233,662</w:t>
            </w:r>
          </w:p>
        </w:tc>
        <w:tc>
          <w:tcPr>
            <w:tcW w:w="906" w:type="dxa"/>
            <w:tcBorders>
              <w:top w:val="nil"/>
              <w:left w:val="nil"/>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p>
        </w:tc>
        <w:tc>
          <w:tcPr>
            <w:tcW w:w="1061" w:type="dxa"/>
            <w:tcBorders>
              <w:top w:val="nil"/>
              <w:left w:val="nil"/>
              <w:bottom w:val="single" w:sz="4" w:space="0" w:color="auto"/>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p>
        </w:tc>
        <w:tc>
          <w:tcPr>
            <w:tcW w:w="1124" w:type="dxa"/>
            <w:tcBorders>
              <w:top w:val="nil"/>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jc w:val="right"/>
              <w:rPr>
                <w:rFonts w:ascii="Garamond" w:eastAsia="Times New Roman" w:hAnsi="Garamond" w:cs="Calibri"/>
                <w:b/>
                <w:bCs/>
                <w:color w:val="000000"/>
                <w:sz w:val="20"/>
                <w:szCs w:val="20"/>
                <w:lang w:eastAsia="en-GB" w:bidi="hi-IN"/>
              </w:rPr>
            </w:pPr>
            <w:r w:rsidRPr="00A51212">
              <w:rPr>
                <w:rFonts w:ascii="Garamond" w:eastAsia="Times New Roman" w:hAnsi="Garamond" w:cs="Calibri"/>
                <w:b/>
                <w:bCs/>
                <w:color w:val="000000"/>
                <w:sz w:val="20"/>
                <w:szCs w:val="20"/>
                <w:lang w:eastAsia="en-GB" w:bidi="hi-IN"/>
              </w:rPr>
              <w:t>317,176,677</w:t>
            </w:r>
          </w:p>
        </w:tc>
        <w:tc>
          <w:tcPr>
            <w:tcW w:w="900" w:type="dxa"/>
            <w:tcBorders>
              <w:top w:val="nil"/>
              <w:left w:val="nil"/>
              <w:bottom w:val="single" w:sz="4" w:space="0" w:color="auto"/>
              <w:right w:val="nil"/>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p>
        </w:tc>
        <w:tc>
          <w:tcPr>
            <w:tcW w:w="954" w:type="dxa"/>
            <w:tcBorders>
              <w:top w:val="nil"/>
              <w:left w:val="single" w:sz="4" w:space="0" w:color="auto"/>
              <w:bottom w:val="single" w:sz="4" w:space="0" w:color="auto"/>
              <w:right w:val="single" w:sz="4" w:space="0" w:color="auto"/>
            </w:tcBorders>
            <w:shd w:val="clear" w:color="000000" w:fill="B4C6E7"/>
            <w:vAlign w:val="center"/>
            <w:hideMark/>
          </w:tcPr>
          <w:p w:rsidR="00C64C5C" w:rsidRPr="00A51212" w:rsidRDefault="00C64C5C" w:rsidP="001A183E">
            <w:pPr>
              <w:rPr>
                <w:rFonts w:ascii="Garamond" w:eastAsia="Times New Roman" w:hAnsi="Garamond" w:cs="Calibri"/>
                <w:color w:val="000000"/>
                <w:sz w:val="20"/>
                <w:szCs w:val="20"/>
                <w:lang w:eastAsia="en-GB" w:bidi="hi-IN"/>
              </w:rPr>
            </w:pPr>
          </w:p>
        </w:tc>
      </w:tr>
    </w:tbl>
    <w:p w:rsidR="00C64C5C" w:rsidRPr="006A30D5" w:rsidRDefault="00C64C5C" w:rsidP="00C64C5C">
      <w:pPr>
        <w:jc w:val="both"/>
        <w:outlineLvl w:val="0"/>
        <w:rPr>
          <w:rFonts w:ascii="Garamond" w:hAnsi="Garamond"/>
          <w:b/>
        </w:rPr>
      </w:pPr>
    </w:p>
    <w:p w:rsidR="00C64C5C" w:rsidRPr="006A30D5" w:rsidRDefault="00C64C5C" w:rsidP="00C64C5C">
      <w:pPr>
        <w:jc w:val="both"/>
        <w:outlineLvl w:val="0"/>
        <w:rPr>
          <w:rFonts w:ascii="Garamond" w:hAnsi="Garamond"/>
          <w:b/>
          <w:sz w:val="20"/>
        </w:rPr>
      </w:pPr>
      <w:r w:rsidRPr="006A30D5">
        <w:rPr>
          <w:rFonts w:ascii="Garamond" w:hAnsi="Garamond"/>
          <w:b/>
          <w:sz w:val="20"/>
        </w:rPr>
        <w:t xml:space="preserve">NA: </w:t>
      </w:r>
      <w:r w:rsidRPr="006A30D5">
        <w:rPr>
          <w:rFonts w:ascii="Garamond" w:hAnsi="Garamond"/>
          <w:sz w:val="20"/>
        </w:rPr>
        <w:t>Not Available</w:t>
      </w:r>
    </w:p>
    <w:p w:rsidR="00C64C5C" w:rsidRPr="006A30D5" w:rsidRDefault="00C64C5C" w:rsidP="00C64C5C">
      <w:pPr>
        <w:jc w:val="both"/>
        <w:rPr>
          <w:rFonts w:ascii="Garamond" w:hAnsi="Garamond"/>
          <w:sz w:val="20"/>
        </w:rPr>
      </w:pPr>
      <w:r w:rsidRPr="006A30D5">
        <w:rPr>
          <w:rFonts w:ascii="Garamond" w:hAnsi="Garamond"/>
          <w:b/>
          <w:sz w:val="20"/>
        </w:rPr>
        <w:t xml:space="preserve">Source: </w:t>
      </w:r>
      <w:r w:rsidRPr="006A30D5">
        <w:rPr>
          <w:rFonts w:ascii="Garamond" w:hAnsi="Garamond"/>
          <w:sz w:val="20"/>
        </w:rPr>
        <w:t>World Federation of Exchanges</w:t>
      </w:r>
    </w:p>
    <w:p w:rsidR="00C64C5C" w:rsidRPr="006A30D5" w:rsidRDefault="00C64C5C" w:rsidP="00C64C5C">
      <w:pPr>
        <w:jc w:val="both"/>
        <w:rPr>
          <w:rFonts w:ascii="Garamond" w:hAnsi="Garamond"/>
        </w:rPr>
      </w:pPr>
    </w:p>
    <w:p w:rsidR="00C64C5C" w:rsidRPr="006A30D5" w:rsidRDefault="00C64C5C" w:rsidP="00C64C5C">
      <w:pPr>
        <w:jc w:val="both"/>
        <w:outlineLvl w:val="0"/>
        <w:rPr>
          <w:rFonts w:ascii="Garamond" w:hAnsi="Garamond"/>
          <w:b/>
        </w:rPr>
      </w:pPr>
      <w:r w:rsidRPr="006A30D5">
        <w:rPr>
          <w:rFonts w:ascii="Garamond" w:hAnsi="Garamond"/>
          <w:b/>
        </w:rPr>
        <w:t>Table A7: Currency Options and Futures Traded in Major Exchanges</w:t>
      </w:r>
    </w:p>
    <w:tbl>
      <w:tblPr>
        <w:tblW w:w="9351" w:type="dxa"/>
        <w:tblCellMar>
          <w:left w:w="58" w:type="dxa"/>
          <w:right w:w="58" w:type="dxa"/>
        </w:tblCellMar>
        <w:tblLook w:val="04A0" w:firstRow="1" w:lastRow="0" w:firstColumn="1" w:lastColumn="0" w:noHBand="0" w:noVBand="1"/>
      </w:tblPr>
      <w:tblGrid>
        <w:gridCol w:w="3415"/>
        <w:gridCol w:w="1162"/>
        <w:gridCol w:w="908"/>
        <w:gridCol w:w="900"/>
        <w:gridCol w:w="1135"/>
        <w:gridCol w:w="871"/>
        <w:gridCol w:w="960"/>
      </w:tblGrid>
      <w:tr w:rsidR="00C64C5C" w:rsidRPr="006A30D5" w:rsidTr="001A183E">
        <w:trPr>
          <w:trHeight w:val="229"/>
        </w:trPr>
        <w:tc>
          <w:tcPr>
            <w:tcW w:w="341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Exchange</w:t>
            </w:r>
          </w:p>
        </w:tc>
        <w:tc>
          <w:tcPr>
            <w:tcW w:w="5936" w:type="dxa"/>
            <w:gridSpan w:val="6"/>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18"/>
                <w:szCs w:val="18"/>
                <w:lang w:eastAsia="en-GB" w:bidi="hi-IN"/>
              </w:rPr>
            </w:pPr>
            <w:r w:rsidRPr="006A30D5">
              <w:rPr>
                <w:rFonts w:ascii="Garamond" w:eastAsia="Times New Roman" w:hAnsi="Garamond" w:cs="Calibri"/>
                <w:b/>
                <w:bCs/>
                <w:color w:val="000000"/>
                <w:sz w:val="18"/>
                <w:szCs w:val="18"/>
                <w:lang w:eastAsia="en-GB" w:bidi="hi-IN"/>
              </w:rPr>
              <w:t>April 2019</w:t>
            </w:r>
          </w:p>
        </w:tc>
      </w:tr>
      <w:tr w:rsidR="00C64C5C" w:rsidRPr="006A30D5" w:rsidTr="001A183E">
        <w:trPr>
          <w:trHeight w:val="229"/>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2970"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Currency options</w:t>
            </w:r>
          </w:p>
        </w:tc>
        <w:tc>
          <w:tcPr>
            <w:tcW w:w="2966"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Currency futures</w:t>
            </w:r>
          </w:p>
        </w:tc>
      </w:tr>
      <w:tr w:rsidR="00C64C5C" w:rsidRPr="006A30D5" w:rsidTr="001A183E">
        <w:trPr>
          <w:trHeight w:val="458"/>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1162"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908"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900"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c>
          <w:tcPr>
            <w:tcW w:w="1135"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871"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960"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r>
      <w:tr w:rsidR="00C64C5C" w:rsidRPr="006A30D5" w:rsidTr="001A183E">
        <w:trPr>
          <w:trHeight w:val="229"/>
        </w:trPr>
        <w:tc>
          <w:tcPr>
            <w:tcW w:w="935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Americas</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BM&amp;FBOVESPA</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Bolsa de Comercio de Buenos Aires</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Bolsa de Valores de Colombia</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362</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461</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46,644</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1,957</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6,969</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CME Group</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1,224,514</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139,940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695,909</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14,456,901</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1,370,667</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1,849,600</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ICE Futures US</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231</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22</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1,582</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331,093</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26,947</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110,045</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MexDer</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3,030</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5,560</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213,092</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2,147</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406,280</w:t>
            </w:r>
          </w:p>
        </w:tc>
      </w:tr>
      <w:tr w:rsidR="00C64C5C" w:rsidRPr="006A30D5" w:rsidTr="001A183E">
        <w:trPr>
          <w:trHeight w:val="53"/>
        </w:trPr>
        <w:tc>
          <w:tcPr>
            <w:tcW w:w="3415"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1,228,137</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00"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15,047,730</w:t>
            </w:r>
          </w:p>
        </w:tc>
        <w:tc>
          <w:tcPr>
            <w:tcW w:w="871"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53"/>
        </w:trPr>
        <w:tc>
          <w:tcPr>
            <w:tcW w:w="935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Asia - Pacific</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BSE India Limited</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54,848,115</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54,856</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314,411</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28,454,552</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28,431</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962,618</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Hong Kong Exchanges and Clearing</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1,289</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128</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4,312</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120,921</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11,705</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35,364</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Korea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7,330,403</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71,905</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813,638</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National Stock Exchange of India</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50,251,159</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50,210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2,334,301</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50,944,880</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51,569</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2,728,380</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Singapore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1,518,815</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123,264</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TAIFEX</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14,955</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521</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2,710</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104,936</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2,836</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7,843</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Thailand Futures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28,282</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22,576</w:t>
            </w:r>
          </w:p>
        </w:tc>
      </w:tr>
      <w:tr w:rsidR="00C64C5C" w:rsidRPr="006A30D5" w:rsidTr="001A183E">
        <w:trPr>
          <w:trHeight w:val="229"/>
        </w:trPr>
        <w:tc>
          <w:tcPr>
            <w:tcW w:w="3415"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105,115,518</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00"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88,502,789</w:t>
            </w:r>
          </w:p>
        </w:tc>
        <w:tc>
          <w:tcPr>
            <w:tcW w:w="871"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29"/>
        </w:trPr>
        <w:tc>
          <w:tcPr>
            <w:tcW w:w="935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Europe - Africa - Middle East</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Borsa Istanbul</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204,949</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195</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274,269</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8,653,761</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8,671</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4,498,026</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Budapest Stock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5,250</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14,250</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391,005</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417</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684,488</w:t>
            </w:r>
          </w:p>
        </w:tc>
      </w:tr>
      <w:tr w:rsidR="00C64C5C" w:rsidRPr="006A30D5" w:rsidTr="001A183E">
        <w:trPr>
          <w:trHeight w:val="63"/>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Dubai Gold &amp; Commodities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1,490</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424</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1,480,142</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8,218</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346,592</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Johannesburg Stock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1,530,480</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3,950</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1,594,188</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1,865,243</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1,910</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7,640,361</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Moscow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2,199,411</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2,252</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1,759,422</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36,526,343</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37,502</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3,126,834</w:t>
            </w:r>
          </w:p>
        </w:tc>
      </w:tr>
      <w:tr w:rsidR="00C64C5C" w:rsidRPr="006A30D5" w:rsidTr="001A183E">
        <w:trPr>
          <w:trHeight w:val="229"/>
        </w:trPr>
        <w:tc>
          <w:tcPr>
            <w:tcW w:w="3415" w:type="dxa"/>
            <w:tcBorders>
              <w:top w:val="nil"/>
              <w:left w:val="single" w:sz="4" w:space="0" w:color="auto"/>
              <w:bottom w:val="nil"/>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Tel-Aviv Stock Exchange</w:t>
            </w:r>
          </w:p>
        </w:tc>
        <w:tc>
          <w:tcPr>
            <w:tcW w:w="1162"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688,951</w:t>
            </w:r>
          </w:p>
        </w:tc>
        <w:tc>
          <w:tcPr>
            <w:tcW w:w="908"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6,858</w:t>
            </w:r>
          </w:p>
        </w:tc>
        <w:tc>
          <w:tcPr>
            <w:tcW w:w="90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438,400</w:t>
            </w:r>
          </w:p>
        </w:tc>
        <w:tc>
          <w:tcPr>
            <w:tcW w:w="1135"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71"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0"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r>
      <w:tr w:rsidR="00C64C5C" w:rsidRPr="006A30D5" w:rsidTr="001A183E">
        <w:trPr>
          <w:trHeight w:val="229"/>
        </w:trPr>
        <w:tc>
          <w:tcPr>
            <w:tcW w:w="3415"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4,630,531</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00"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48,916,494</w:t>
            </w:r>
          </w:p>
        </w:tc>
        <w:tc>
          <w:tcPr>
            <w:tcW w:w="871"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29"/>
        </w:trPr>
        <w:tc>
          <w:tcPr>
            <w:tcW w:w="3415" w:type="dxa"/>
            <w:tcBorders>
              <w:top w:val="nil"/>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w:t>
            </w:r>
          </w:p>
        </w:tc>
        <w:tc>
          <w:tcPr>
            <w:tcW w:w="1162"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110,974,186</w:t>
            </w:r>
          </w:p>
        </w:tc>
        <w:tc>
          <w:tcPr>
            <w:tcW w:w="908"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p>
        </w:tc>
        <w:tc>
          <w:tcPr>
            <w:tcW w:w="900"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p>
        </w:tc>
        <w:tc>
          <w:tcPr>
            <w:tcW w:w="1135"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152,467,013</w:t>
            </w:r>
          </w:p>
        </w:tc>
        <w:tc>
          <w:tcPr>
            <w:tcW w:w="871"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p>
        </w:tc>
        <w:tc>
          <w:tcPr>
            <w:tcW w:w="960"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p>
        </w:tc>
      </w:tr>
    </w:tbl>
    <w:p w:rsidR="00C64C5C" w:rsidRPr="006A30D5" w:rsidRDefault="00C64C5C" w:rsidP="00C64C5C">
      <w:pPr>
        <w:jc w:val="both"/>
        <w:outlineLvl w:val="0"/>
        <w:rPr>
          <w:rFonts w:ascii="Garamond" w:hAnsi="Garamond"/>
          <w:b/>
          <w:sz w:val="20"/>
        </w:rPr>
      </w:pPr>
    </w:p>
    <w:p w:rsidR="00C64C5C" w:rsidRPr="006A30D5" w:rsidRDefault="00C64C5C" w:rsidP="00C64C5C">
      <w:pPr>
        <w:jc w:val="both"/>
        <w:outlineLvl w:val="0"/>
        <w:rPr>
          <w:rFonts w:ascii="Garamond" w:hAnsi="Garamond"/>
          <w:b/>
          <w:sz w:val="20"/>
        </w:rPr>
      </w:pPr>
      <w:r w:rsidRPr="006A30D5">
        <w:rPr>
          <w:rFonts w:ascii="Garamond" w:hAnsi="Garamond"/>
          <w:b/>
          <w:sz w:val="20"/>
        </w:rPr>
        <w:t xml:space="preserve">NA: </w:t>
      </w:r>
      <w:r w:rsidRPr="006A30D5">
        <w:rPr>
          <w:rFonts w:ascii="Garamond" w:hAnsi="Garamond"/>
          <w:sz w:val="20"/>
        </w:rPr>
        <w:t>Not Available</w:t>
      </w:r>
    </w:p>
    <w:p w:rsidR="00C64C5C" w:rsidRPr="006A30D5" w:rsidRDefault="00C64C5C" w:rsidP="00C64C5C">
      <w:pPr>
        <w:jc w:val="both"/>
        <w:rPr>
          <w:rFonts w:ascii="Garamond" w:hAnsi="Garamond"/>
          <w:sz w:val="20"/>
        </w:rPr>
      </w:pPr>
      <w:r w:rsidRPr="006A30D5">
        <w:rPr>
          <w:rFonts w:ascii="Garamond" w:hAnsi="Garamond"/>
          <w:b/>
          <w:sz w:val="20"/>
        </w:rPr>
        <w:t xml:space="preserve">Source: </w:t>
      </w:r>
      <w:r w:rsidRPr="006A30D5">
        <w:rPr>
          <w:rFonts w:ascii="Garamond" w:hAnsi="Garamond"/>
          <w:sz w:val="20"/>
        </w:rPr>
        <w:t>World Federation of Exchanges</w:t>
      </w:r>
    </w:p>
    <w:p w:rsidR="00C64C5C" w:rsidRPr="006A30D5" w:rsidRDefault="00C64C5C" w:rsidP="00C64C5C">
      <w:pPr>
        <w:jc w:val="both"/>
        <w:rPr>
          <w:rFonts w:ascii="Garamond" w:hAnsi="Garamond"/>
        </w:rPr>
      </w:pPr>
    </w:p>
    <w:p w:rsidR="00C64C5C" w:rsidRPr="006A30D5" w:rsidRDefault="00C64C5C" w:rsidP="00C64C5C">
      <w:pPr>
        <w:jc w:val="both"/>
        <w:rPr>
          <w:rFonts w:ascii="Garamond" w:hAnsi="Garamond"/>
        </w:rPr>
      </w:pPr>
    </w:p>
    <w:p w:rsidR="00C64C5C" w:rsidRPr="006A30D5" w:rsidRDefault="00C64C5C" w:rsidP="00C64C5C">
      <w:pPr>
        <w:jc w:val="both"/>
        <w:rPr>
          <w:rFonts w:ascii="Garamond" w:hAnsi="Garamond"/>
        </w:rPr>
      </w:pPr>
    </w:p>
    <w:p w:rsidR="00C64C5C" w:rsidRPr="006A30D5" w:rsidRDefault="00C64C5C" w:rsidP="00C64C5C">
      <w:pPr>
        <w:jc w:val="both"/>
        <w:rPr>
          <w:rFonts w:ascii="Garamond" w:hAnsi="Garamond"/>
        </w:rPr>
      </w:pPr>
    </w:p>
    <w:p w:rsidR="00C64C5C" w:rsidRPr="006A30D5" w:rsidRDefault="00C64C5C" w:rsidP="00C64C5C">
      <w:pPr>
        <w:jc w:val="both"/>
        <w:rPr>
          <w:rFonts w:ascii="Garamond" w:hAnsi="Garamond"/>
        </w:rPr>
      </w:pPr>
    </w:p>
    <w:p w:rsidR="00C64C5C" w:rsidRPr="006A30D5" w:rsidRDefault="00C64C5C" w:rsidP="00C64C5C">
      <w:pPr>
        <w:jc w:val="both"/>
        <w:rPr>
          <w:rFonts w:ascii="Garamond" w:hAnsi="Garamond"/>
        </w:rPr>
      </w:pPr>
    </w:p>
    <w:p w:rsidR="00C64C5C" w:rsidRPr="00A51212" w:rsidRDefault="00C64C5C" w:rsidP="00C64C5C">
      <w:pPr>
        <w:rPr>
          <w:rFonts w:ascii="Garamond" w:hAnsi="Garamond"/>
          <w:b/>
          <w:color w:val="0033CC"/>
        </w:rPr>
      </w:pPr>
      <w:r w:rsidRPr="00A51212">
        <w:rPr>
          <w:rFonts w:ascii="Garamond" w:hAnsi="Garamond"/>
          <w:b/>
          <w:color w:val="0033CC"/>
        </w:rPr>
        <w:br w:type="page"/>
      </w:r>
    </w:p>
    <w:p w:rsidR="00C64C5C" w:rsidRPr="006A30D5" w:rsidRDefault="00C64C5C" w:rsidP="00C64C5C">
      <w:pPr>
        <w:jc w:val="both"/>
        <w:outlineLvl w:val="0"/>
        <w:rPr>
          <w:rFonts w:ascii="Garamond" w:hAnsi="Garamond"/>
          <w:b/>
        </w:rPr>
      </w:pPr>
      <w:r w:rsidRPr="006A30D5">
        <w:rPr>
          <w:rFonts w:ascii="Garamond" w:hAnsi="Garamond"/>
          <w:b/>
        </w:rPr>
        <w:t>Table A8: Interest Rate Options and Futures Traded in Major Exchanges</w:t>
      </w:r>
    </w:p>
    <w:tbl>
      <w:tblPr>
        <w:tblW w:w="8978" w:type="dxa"/>
        <w:tblCellMar>
          <w:left w:w="58" w:type="dxa"/>
          <w:right w:w="58" w:type="dxa"/>
        </w:tblCellMar>
        <w:tblLook w:val="04A0" w:firstRow="1" w:lastRow="0" w:firstColumn="1" w:lastColumn="0" w:noHBand="0" w:noVBand="1"/>
      </w:tblPr>
      <w:tblGrid>
        <w:gridCol w:w="3071"/>
        <w:gridCol w:w="1057"/>
        <w:gridCol w:w="880"/>
        <w:gridCol w:w="967"/>
        <w:gridCol w:w="1064"/>
        <w:gridCol w:w="969"/>
        <w:gridCol w:w="970"/>
      </w:tblGrid>
      <w:tr w:rsidR="00C64C5C" w:rsidRPr="006A30D5" w:rsidTr="001A183E">
        <w:trPr>
          <w:trHeight w:val="242"/>
        </w:trPr>
        <w:tc>
          <w:tcPr>
            <w:tcW w:w="307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Exchange</w:t>
            </w:r>
          </w:p>
        </w:tc>
        <w:tc>
          <w:tcPr>
            <w:tcW w:w="5899" w:type="dxa"/>
            <w:gridSpan w:val="6"/>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April 2019</w:t>
            </w:r>
          </w:p>
        </w:tc>
      </w:tr>
      <w:tr w:rsidR="00C64C5C" w:rsidRPr="006A30D5" w:rsidTr="001A183E">
        <w:trPr>
          <w:trHeight w:val="242"/>
        </w:trPr>
        <w:tc>
          <w:tcPr>
            <w:tcW w:w="3078" w:type="dxa"/>
            <w:vMerge/>
            <w:tcBorders>
              <w:top w:val="single" w:sz="4" w:space="0" w:color="auto"/>
              <w:left w:val="single" w:sz="4" w:space="0" w:color="auto"/>
              <w:bottom w:val="single" w:sz="4" w:space="0" w:color="000000"/>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2904"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Interest rate options</w:t>
            </w:r>
          </w:p>
        </w:tc>
        <w:tc>
          <w:tcPr>
            <w:tcW w:w="2995"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Interest rate futures</w:t>
            </w:r>
          </w:p>
        </w:tc>
      </w:tr>
      <w:tr w:rsidR="00C64C5C" w:rsidRPr="006A30D5" w:rsidTr="001A183E">
        <w:trPr>
          <w:trHeight w:val="485"/>
        </w:trPr>
        <w:tc>
          <w:tcPr>
            <w:tcW w:w="3078" w:type="dxa"/>
            <w:vMerge/>
            <w:tcBorders>
              <w:top w:val="single" w:sz="4" w:space="0" w:color="auto"/>
              <w:left w:val="single" w:sz="4" w:space="0" w:color="auto"/>
              <w:bottom w:val="single" w:sz="4" w:space="0" w:color="000000"/>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1057"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880"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96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c>
          <w:tcPr>
            <w:tcW w:w="1057"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969"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969"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r>
      <w:tr w:rsidR="00C64C5C" w:rsidRPr="006A30D5" w:rsidTr="001A183E">
        <w:trPr>
          <w:trHeight w:val="242"/>
        </w:trPr>
        <w:tc>
          <w:tcPr>
            <w:tcW w:w="8978"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Americas</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BM&amp;FBOVESPA</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Bolsa de Valores de Colombia</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6,466</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561</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8,344</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Bourse de Montreal</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58,065</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4,192,892</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CME Group</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48,920,361</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9,248,950</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62,410,000</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120,218,112</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22,178,000</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31,258,300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MexDer</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17,600</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101</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77,662</w:t>
            </w:r>
          </w:p>
        </w:tc>
      </w:tr>
      <w:tr w:rsidR="00C64C5C" w:rsidRPr="006A30D5" w:rsidTr="001A183E">
        <w:trPr>
          <w:trHeight w:val="242"/>
        </w:trPr>
        <w:tc>
          <w:tcPr>
            <w:tcW w:w="307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48,978,426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6"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124,435,070</w:t>
            </w:r>
          </w:p>
        </w:tc>
        <w:tc>
          <w:tcPr>
            <w:tcW w:w="969"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42"/>
        </w:trPr>
        <w:tc>
          <w:tcPr>
            <w:tcW w:w="8978"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Asia - Pacific</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Australian Securities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120,035</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8,460</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38,000</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11,088,658</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3,869,540</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4,861,220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BSE India Limited</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246,140</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680</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66,107</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China Financial Futures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1,033,712</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155,723</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91,353</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Hong Kong Exchanges and Clearing</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Japan Exchange Group</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53,635</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8,078</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693,570</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112,111</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Korea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3,257,036</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329,974</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465,875</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National Stock Exchange of India</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1,232,112</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3,456</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122,799</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Singapore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19,516</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20,448</w:t>
            </w:r>
          </w:p>
        </w:tc>
      </w:tr>
      <w:tr w:rsidR="00C64C5C" w:rsidRPr="006A30D5" w:rsidTr="001A183E">
        <w:trPr>
          <w:trHeight w:val="242"/>
        </w:trPr>
        <w:tc>
          <w:tcPr>
            <w:tcW w:w="307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173,670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6"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17,570,749</w:t>
            </w:r>
          </w:p>
        </w:tc>
        <w:tc>
          <w:tcPr>
            <w:tcW w:w="969"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42"/>
        </w:trPr>
        <w:tc>
          <w:tcPr>
            <w:tcW w:w="8978"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Europe - Africa - Middle East</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EUREX</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4,942,988</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855,542</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2,159,690</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32,319,223</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5,256,970</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6,349,220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ICE Futures Europe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5,958,912</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29,047,122</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Johannesburg Stock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143,016</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1,081</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163,600</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1,783,306</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14,281</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1,076,240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Moscow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30,125</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83,948</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Nasdaq Nordic Exchanges</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700,728</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75,319</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1,274,885</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137,033</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1,398,420</w:t>
            </w:r>
          </w:p>
        </w:tc>
      </w:tr>
      <w:tr w:rsidR="00C64C5C" w:rsidRPr="006A30D5" w:rsidTr="001A183E">
        <w:trPr>
          <w:trHeight w:val="242"/>
        </w:trPr>
        <w:tc>
          <w:tcPr>
            <w:tcW w:w="307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Warsaw Stock Exchange</w:t>
            </w:r>
          </w:p>
        </w:tc>
        <w:tc>
          <w:tcPr>
            <w:tcW w:w="105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80"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05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9"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69"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101</w:t>
            </w:r>
          </w:p>
        </w:tc>
      </w:tr>
      <w:tr w:rsidR="00C64C5C" w:rsidRPr="006A30D5" w:rsidTr="001A183E">
        <w:trPr>
          <w:trHeight w:val="242"/>
        </w:trPr>
        <w:tc>
          <w:tcPr>
            <w:tcW w:w="307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 region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11,745,644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p>
        </w:tc>
        <w:tc>
          <w:tcPr>
            <w:tcW w:w="966"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64,454,661</w:t>
            </w:r>
          </w:p>
        </w:tc>
        <w:tc>
          <w:tcPr>
            <w:tcW w:w="969"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sz w:val="20"/>
                <w:szCs w:val="20"/>
                <w:lang w:eastAsia="en-GB" w:bidi="hi-IN"/>
              </w:rPr>
            </w:pPr>
          </w:p>
        </w:tc>
      </w:tr>
      <w:tr w:rsidR="00C64C5C" w:rsidRPr="006A30D5" w:rsidTr="001A183E">
        <w:trPr>
          <w:trHeight w:val="242"/>
        </w:trPr>
        <w:tc>
          <w:tcPr>
            <w:tcW w:w="3078" w:type="dxa"/>
            <w:tcBorders>
              <w:top w:val="nil"/>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Total</w:t>
            </w:r>
          </w:p>
        </w:tc>
        <w:tc>
          <w:tcPr>
            <w:tcW w:w="1057"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60,897,740</w:t>
            </w:r>
          </w:p>
        </w:tc>
        <w:tc>
          <w:tcPr>
            <w:tcW w:w="880"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966"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1057"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sz w:val="20"/>
                <w:szCs w:val="20"/>
                <w:lang w:eastAsia="en-GB" w:bidi="hi-IN"/>
              </w:rPr>
            </w:pPr>
            <w:r w:rsidRPr="006A30D5">
              <w:rPr>
                <w:rFonts w:ascii="Garamond" w:eastAsia="Times New Roman" w:hAnsi="Garamond" w:cs="Calibri"/>
                <w:b/>
                <w:bCs/>
                <w:sz w:val="20"/>
                <w:szCs w:val="20"/>
                <w:lang w:eastAsia="en-GB" w:bidi="hi-IN"/>
              </w:rPr>
              <w:t>206,460,480</w:t>
            </w:r>
          </w:p>
        </w:tc>
        <w:tc>
          <w:tcPr>
            <w:tcW w:w="969" w:type="dxa"/>
            <w:tcBorders>
              <w:top w:val="nil"/>
              <w:left w:val="nil"/>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c>
          <w:tcPr>
            <w:tcW w:w="969"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sz w:val="20"/>
                <w:szCs w:val="20"/>
                <w:lang w:eastAsia="en-GB" w:bidi="hi-IN"/>
              </w:rPr>
            </w:pPr>
          </w:p>
        </w:tc>
      </w:tr>
    </w:tbl>
    <w:p w:rsidR="00C64C5C" w:rsidRPr="006A30D5" w:rsidRDefault="00C64C5C" w:rsidP="00C64C5C">
      <w:pPr>
        <w:jc w:val="both"/>
        <w:outlineLvl w:val="0"/>
        <w:rPr>
          <w:rFonts w:ascii="Garamond" w:hAnsi="Garamond"/>
          <w:b/>
          <w:sz w:val="20"/>
        </w:rPr>
      </w:pPr>
      <w:r w:rsidRPr="006A30D5">
        <w:rPr>
          <w:rFonts w:ascii="Garamond" w:hAnsi="Garamond"/>
          <w:b/>
          <w:sz w:val="20"/>
        </w:rPr>
        <w:t xml:space="preserve">NA: </w:t>
      </w:r>
      <w:r w:rsidRPr="006A30D5">
        <w:rPr>
          <w:rFonts w:ascii="Garamond" w:hAnsi="Garamond"/>
          <w:sz w:val="20"/>
        </w:rPr>
        <w:t>Not Available</w:t>
      </w:r>
    </w:p>
    <w:p w:rsidR="00C64C5C" w:rsidRPr="006A30D5" w:rsidRDefault="00C64C5C" w:rsidP="00C64C5C">
      <w:pPr>
        <w:jc w:val="both"/>
        <w:rPr>
          <w:rFonts w:ascii="Garamond" w:hAnsi="Garamond"/>
          <w:sz w:val="20"/>
        </w:rPr>
      </w:pPr>
      <w:r w:rsidRPr="006A30D5">
        <w:rPr>
          <w:rFonts w:ascii="Garamond" w:hAnsi="Garamond"/>
          <w:b/>
          <w:sz w:val="20"/>
        </w:rPr>
        <w:t xml:space="preserve">Source: </w:t>
      </w:r>
      <w:r w:rsidRPr="006A30D5">
        <w:rPr>
          <w:rFonts w:ascii="Garamond" w:hAnsi="Garamond"/>
          <w:sz w:val="20"/>
        </w:rPr>
        <w:t>World Federation of Exchanges</w:t>
      </w:r>
    </w:p>
    <w:p w:rsidR="00C64C5C" w:rsidRPr="006A30D5" w:rsidRDefault="00C64C5C" w:rsidP="00C64C5C">
      <w:pPr>
        <w:jc w:val="both"/>
        <w:rPr>
          <w:rFonts w:ascii="Garamond" w:hAnsi="Garamond"/>
          <w:b/>
        </w:rPr>
      </w:pPr>
    </w:p>
    <w:p w:rsidR="00C64C5C" w:rsidRPr="00A51212" w:rsidRDefault="00C64C5C" w:rsidP="00C64C5C">
      <w:pPr>
        <w:rPr>
          <w:rFonts w:ascii="Garamond" w:hAnsi="Garamond"/>
          <w:b/>
          <w:color w:val="0033CC"/>
        </w:rPr>
      </w:pPr>
      <w:r w:rsidRPr="00A51212">
        <w:rPr>
          <w:rFonts w:ascii="Garamond" w:hAnsi="Garamond"/>
          <w:b/>
          <w:color w:val="0033CC"/>
        </w:rPr>
        <w:br w:type="page"/>
      </w:r>
    </w:p>
    <w:p w:rsidR="00C64C5C" w:rsidRPr="00915BC6" w:rsidRDefault="00C64C5C" w:rsidP="00C64C5C">
      <w:pPr>
        <w:jc w:val="both"/>
        <w:outlineLvl w:val="0"/>
        <w:rPr>
          <w:rFonts w:ascii="Garamond" w:hAnsi="Garamond"/>
          <w:b/>
        </w:rPr>
      </w:pPr>
      <w:r w:rsidRPr="00915BC6">
        <w:rPr>
          <w:rFonts w:ascii="Garamond" w:hAnsi="Garamond"/>
          <w:b/>
        </w:rPr>
        <w:t>Table A9: Commodity Options and Futures Traded in Major Exchanges</w:t>
      </w:r>
    </w:p>
    <w:tbl>
      <w:tblPr>
        <w:tblW w:w="10060" w:type="dxa"/>
        <w:jc w:val="center"/>
        <w:tblLayout w:type="fixed"/>
        <w:tblCellMar>
          <w:left w:w="58" w:type="dxa"/>
          <w:right w:w="58" w:type="dxa"/>
        </w:tblCellMar>
        <w:tblLook w:val="04A0" w:firstRow="1" w:lastRow="0" w:firstColumn="1" w:lastColumn="0" w:noHBand="0" w:noVBand="1"/>
      </w:tblPr>
      <w:tblGrid>
        <w:gridCol w:w="4018"/>
        <w:gridCol w:w="1176"/>
        <w:gridCol w:w="887"/>
        <w:gridCol w:w="1024"/>
        <w:gridCol w:w="1074"/>
        <w:gridCol w:w="895"/>
        <w:gridCol w:w="986"/>
      </w:tblGrid>
      <w:tr w:rsidR="00C64C5C" w:rsidRPr="006A30D5" w:rsidTr="001A183E">
        <w:trPr>
          <w:trHeight w:val="246"/>
          <w:jc w:val="center"/>
        </w:trPr>
        <w:tc>
          <w:tcPr>
            <w:tcW w:w="401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Exchange</w:t>
            </w:r>
          </w:p>
        </w:tc>
        <w:tc>
          <w:tcPr>
            <w:tcW w:w="6042" w:type="dxa"/>
            <w:gridSpan w:val="6"/>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April 2019</w:t>
            </w:r>
          </w:p>
        </w:tc>
      </w:tr>
      <w:tr w:rsidR="00C64C5C" w:rsidRPr="006A30D5" w:rsidTr="001A183E">
        <w:trPr>
          <w:trHeight w:val="246"/>
          <w:jc w:val="center"/>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3087"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Commodities options</w:t>
            </w:r>
          </w:p>
        </w:tc>
        <w:tc>
          <w:tcPr>
            <w:tcW w:w="2955" w:type="dxa"/>
            <w:gridSpan w:val="3"/>
            <w:tcBorders>
              <w:top w:val="single" w:sz="4" w:space="0" w:color="auto"/>
              <w:left w:val="nil"/>
              <w:bottom w:val="single" w:sz="4" w:space="0" w:color="auto"/>
              <w:right w:val="single" w:sz="4" w:space="0" w:color="auto"/>
            </w:tcBorders>
            <w:shd w:val="clear" w:color="000000" w:fill="B4C6E7"/>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Commodities futures</w:t>
            </w:r>
          </w:p>
        </w:tc>
      </w:tr>
      <w:tr w:rsidR="00C64C5C" w:rsidRPr="006A30D5" w:rsidTr="001A183E">
        <w:trPr>
          <w:trHeight w:val="492"/>
          <w:jc w:val="center"/>
        </w:trPr>
        <w:tc>
          <w:tcPr>
            <w:tcW w:w="4018" w:type="dxa"/>
            <w:vMerge/>
            <w:tcBorders>
              <w:top w:val="single" w:sz="4" w:space="0" w:color="auto"/>
              <w:left w:val="single" w:sz="4" w:space="0" w:color="auto"/>
              <w:bottom w:val="single" w:sz="4" w:space="0" w:color="auto"/>
              <w:right w:val="single" w:sz="4" w:space="0" w:color="auto"/>
            </w:tcBorders>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p>
        </w:tc>
        <w:tc>
          <w:tcPr>
            <w:tcW w:w="117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887"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1024"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c>
          <w:tcPr>
            <w:tcW w:w="1074"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Number of</w:t>
            </w:r>
            <w:r w:rsidRPr="006A30D5">
              <w:rPr>
                <w:rFonts w:ascii="Garamond" w:eastAsia="Times New Roman" w:hAnsi="Garamond" w:cs="Calibri"/>
                <w:b/>
                <w:bCs/>
                <w:color w:val="000000"/>
                <w:sz w:val="20"/>
                <w:szCs w:val="20"/>
                <w:lang w:eastAsia="en-GB" w:bidi="hi-IN"/>
              </w:rPr>
              <w:br/>
              <w:t>contracts traded</w:t>
            </w:r>
          </w:p>
        </w:tc>
        <w:tc>
          <w:tcPr>
            <w:tcW w:w="895"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Notional</w:t>
            </w:r>
            <w:r w:rsidRPr="006A30D5">
              <w:rPr>
                <w:rFonts w:ascii="Garamond" w:eastAsia="Times New Roman" w:hAnsi="Garamond" w:cs="Calibri"/>
                <w:b/>
                <w:bCs/>
                <w:color w:val="000000"/>
                <w:sz w:val="20"/>
                <w:szCs w:val="20"/>
                <w:lang w:eastAsia="en-GB" w:bidi="hi-IN"/>
              </w:rPr>
              <w:br/>
              <w:t>turnover</w:t>
            </w:r>
          </w:p>
        </w:tc>
        <w:tc>
          <w:tcPr>
            <w:tcW w:w="98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Open</w:t>
            </w:r>
            <w:r w:rsidRPr="006A30D5">
              <w:rPr>
                <w:rFonts w:ascii="Garamond" w:eastAsia="Times New Roman" w:hAnsi="Garamond" w:cs="Calibri"/>
                <w:b/>
                <w:bCs/>
                <w:color w:val="000000"/>
                <w:sz w:val="20"/>
                <w:szCs w:val="20"/>
                <w:lang w:eastAsia="en-GB" w:bidi="hi-IN"/>
              </w:rPr>
              <w:br/>
              <w:t>interest</w:t>
            </w:r>
          </w:p>
        </w:tc>
      </w:tr>
      <w:tr w:rsidR="00C64C5C" w:rsidRPr="006A30D5" w:rsidTr="001A183E">
        <w:trPr>
          <w:trHeight w:val="246"/>
          <w:jc w:val="center"/>
        </w:trPr>
        <w:tc>
          <w:tcPr>
            <w:tcW w:w="10060"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Americas</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BM&amp;FBOVESPA</w:t>
            </w:r>
          </w:p>
        </w:tc>
        <w:tc>
          <w:tcPr>
            <w:tcW w:w="117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8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02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107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895"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c>
          <w:tcPr>
            <w:tcW w:w="98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Bolsa de Valores de Colombia</w:t>
            </w:r>
          </w:p>
        </w:tc>
        <w:tc>
          <w:tcPr>
            <w:tcW w:w="117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w:t>
            </w:r>
          </w:p>
        </w:tc>
        <w:tc>
          <w:tcPr>
            <w:tcW w:w="895"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0</w:t>
            </w:r>
          </w:p>
        </w:tc>
        <w:tc>
          <w:tcPr>
            <w:tcW w:w="98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167</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CME Group</w:t>
            </w:r>
          </w:p>
        </w:tc>
        <w:tc>
          <w:tcPr>
            <w:tcW w:w="117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10,969,897</w:t>
            </w:r>
          </w:p>
        </w:tc>
        <w:tc>
          <w:tcPr>
            <w:tcW w:w="887"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4,666,520</w:t>
            </w:r>
          </w:p>
        </w:tc>
        <w:tc>
          <w:tcPr>
            <w:tcW w:w="102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10,762,000</w:t>
            </w:r>
          </w:p>
        </w:tc>
        <w:tc>
          <w:tcPr>
            <w:tcW w:w="107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85,994,888</w:t>
            </w:r>
          </w:p>
        </w:tc>
        <w:tc>
          <w:tcPr>
            <w:tcW w:w="895"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508,977</w:t>
            </w:r>
          </w:p>
        </w:tc>
        <w:tc>
          <w:tcPr>
            <w:tcW w:w="986"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16,858,200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ICE Futures US</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972,258</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23,760</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1,019,230</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8,919,771</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188,498</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1,838,260</w:t>
            </w:r>
          </w:p>
        </w:tc>
      </w:tr>
      <w:tr w:rsidR="00C64C5C" w:rsidRPr="006A30D5" w:rsidTr="001A183E">
        <w:trPr>
          <w:trHeight w:val="246"/>
          <w:jc w:val="center"/>
        </w:trPr>
        <w:tc>
          <w:tcPr>
            <w:tcW w:w="401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11,942,155</w:t>
            </w:r>
          </w:p>
        </w:tc>
        <w:tc>
          <w:tcPr>
            <w:tcW w:w="887"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94,914,664</w:t>
            </w:r>
          </w:p>
        </w:tc>
        <w:tc>
          <w:tcPr>
            <w:tcW w:w="895" w:type="dxa"/>
            <w:tcBorders>
              <w:top w:val="single" w:sz="4" w:space="0" w:color="auto"/>
              <w:left w:val="single" w:sz="4" w:space="0" w:color="auto"/>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46"/>
          <w:jc w:val="center"/>
        </w:trPr>
        <w:tc>
          <w:tcPr>
            <w:tcW w:w="10060"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Asia - Pacific</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Australian Securities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2,977</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414</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28,337</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39,037</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1,289</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78,415</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Bursa Malaysia Derivatives</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3,300</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6,250</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864,153</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11,423</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232,810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Dalian Commodity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1,059,649</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66</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383,115</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96,822,795</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767,398</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5,645,540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Hong Kong Exchanges and Clearing</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40,496</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1,624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1,379</w:t>
            </w:r>
          </w:p>
        </w:tc>
      </w:tr>
      <w:tr w:rsidR="00C64C5C" w:rsidRPr="006A30D5" w:rsidTr="001A183E">
        <w:trPr>
          <w:trHeight w:val="62"/>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Indonesia Commodity and Derivatives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11,040</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151</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 xml:space="preserve">Multi Commodity Exchange of India </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121,495</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1,246</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6,962</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20,695,847</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75,603</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318,726</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NZX Limited</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3,722</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8,778</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18,536</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75</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47,334</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Shanghai Futures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101,966,850</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1,038,340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4,576,740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Singapore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441,026</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1,042,380</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1,457,354</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728,033</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TAIFEX</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3,210</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25</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687</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16,186</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241</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1,788</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Thailand Futures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387,130</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38,862</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Zhengzhou Commodity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826,966</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148</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174,955</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89,620,137</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534,401</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3,948,900</w:t>
            </w:r>
          </w:p>
        </w:tc>
      </w:tr>
      <w:tr w:rsidR="00C64C5C" w:rsidRPr="006A30D5" w:rsidTr="001A183E">
        <w:trPr>
          <w:trHeight w:val="246"/>
          <w:jc w:val="center"/>
        </w:trPr>
        <w:tc>
          <w:tcPr>
            <w:tcW w:w="401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2,462,345</w:t>
            </w:r>
          </w:p>
        </w:tc>
        <w:tc>
          <w:tcPr>
            <w:tcW w:w="887"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311,939,561</w:t>
            </w:r>
          </w:p>
        </w:tc>
        <w:tc>
          <w:tcPr>
            <w:tcW w:w="895" w:type="dxa"/>
            <w:tcBorders>
              <w:top w:val="single" w:sz="4" w:space="0" w:color="auto"/>
              <w:left w:val="single" w:sz="4" w:space="0" w:color="auto"/>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46"/>
          <w:jc w:val="center"/>
        </w:trPr>
        <w:tc>
          <w:tcPr>
            <w:tcW w:w="10060"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C64C5C" w:rsidRPr="006A30D5" w:rsidRDefault="00C64C5C" w:rsidP="001A183E">
            <w:pPr>
              <w:jc w:val="cente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Europe - Africa - Middle East</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Borsa Istanbul</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4,580,784</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674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360,087</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Dubai Gold &amp; Commodities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18,970</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234</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1,942</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EUREX</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106,930</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486</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1,293,250</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377,127</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19,920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1,712,280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Euronext</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55,182</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626</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151,227</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935,404</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11,492</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331,661</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ICE Futures Europe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3,102,982</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37,184,725</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Johannesburg Stock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28,689</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16</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55,145</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207,476</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3,606</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91,123</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London Metal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467,079</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37,203</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317,939</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13,674,175</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1,120,870</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2,143,870</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LSE Group</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NA</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75</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175</w:t>
            </w:r>
          </w:p>
        </w:tc>
      </w:tr>
      <w:tr w:rsidR="00C64C5C" w:rsidRPr="006A30D5" w:rsidTr="001A183E">
        <w:trPr>
          <w:trHeight w:val="246"/>
          <w:jc w:val="center"/>
        </w:trPr>
        <w:tc>
          <w:tcPr>
            <w:tcW w:w="4018" w:type="dxa"/>
            <w:tcBorders>
              <w:top w:val="nil"/>
              <w:left w:val="single" w:sz="4" w:space="0" w:color="auto"/>
              <w:bottom w:val="nil"/>
              <w:right w:val="nil"/>
            </w:tcBorders>
            <w:shd w:val="clear" w:color="000000" w:fill="B4C6E7"/>
            <w:vAlign w:val="center"/>
            <w:hideMark/>
          </w:tcPr>
          <w:p w:rsidR="00C64C5C" w:rsidRPr="006A30D5" w:rsidRDefault="00C64C5C" w:rsidP="001A183E">
            <w:pPr>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Moscow Exchange</w:t>
            </w:r>
          </w:p>
        </w:tc>
        <w:tc>
          <w:tcPr>
            <w:tcW w:w="1176" w:type="dxa"/>
            <w:tcBorders>
              <w:top w:val="nil"/>
              <w:left w:val="single" w:sz="4" w:space="0" w:color="auto"/>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498,009</w:t>
            </w:r>
          </w:p>
        </w:tc>
        <w:tc>
          <w:tcPr>
            <w:tcW w:w="887"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351</w:t>
            </w:r>
          </w:p>
        </w:tc>
        <w:tc>
          <w:tcPr>
            <w:tcW w:w="1024" w:type="dxa"/>
            <w:tcBorders>
              <w:top w:val="nil"/>
              <w:left w:val="nil"/>
              <w:bottom w:val="nil"/>
              <w:right w:val="nil"/>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124,706</w:t>
            </w:r>
          </w:p>
        </w:tc>
        <w:tc>
          <w:tcPr>
            <w:tcW w:w="1074" w:type="dxa"/>
            <w:tcBorders>
              <w:top w:val="nil"/>
              <w:left w:val="single" w:sz="4" w:space="0" w:color="auto"/>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40,789,358</w:t>
            </w:r>
          </w:p>
        </w:tc>
        <w:tc>
          <w:tcPr>
            <w:tcW w:w="895"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29,252</w:t>
            </w:r>
          </w:p>
        </w:tc>
        <w:tc>
          <w:tcPr>
            <w:tcW w:w="986" w:type="dxa"/>
            <w:tcBorders>
              <w:top w:val="nil"/>
              <w:left w:val="nil"/>
              <w:bottom w:val="nil"/>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color w:val="000000"/>
                <w:sz w:val="20"/>
                <w:szCs w:val="20"/>
                <w:lang w:eastAsia="en-GB" w:bidi="hi-IN"/>
              </w:rPr>
            </w:pPr>
            <w:r w:rsidRPr="006A30D5">
              <w:rPr>
                <w:rFonts w:ascii="Garamond" w:eastAsia="Times New Roman" w:hAnsi="Garamond" w:cs="Calibri"/>
                <w:color w:val="000000"/>
                <w:sz w:val="20"/>
                <w:szCs w:val="20"/>
                <w:lang w:eastAsia="en-GB" w:bidi="hi-IN"/>
              </w:rPr>
              <w:t>1,028,210</w:t>
            </w:r>
          </w:p>
        </w:tc>
      </w:tr>
      <w:tr w:rsidR="00C64C5C" w:rsidRPr="006A30D5" w:rsidTr="001A183E">
        <w:trPr>
          <w:trHeight w:val="246"/>
          <w:jc w:val="center"/>
        </w:trPr>
        <w:tc>
          <w:tcPr>
            <w:tcW w:w="4018" w:type="dxa"/>
            <w:tcBorders>
              <w:top w:val="single" w:sz="4" w:space="0" w:color="auto"/>
              <w:left w:val="single" w:sz="4" w:space="0" w:color="auto"/>
              <w:bottom w:val="single" w:sz="4" w:space="0" w:color="auto"/>
              <w:right w:val="nil"/>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 region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4,258,871</w:t>
            </w:r>
          </w:p>
        </w:tc>
        <w:tc>
          <w:tcPr>
            <w:tcW w:w="887"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74" w:type="dxa"/>
            <w:tcBorders>
              <w:top w:val="single" w:sz="4" w:space="0" w:color="auto"/>
              <w:left w:val="nil"/>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97,768,094</w:t>
            </w:r>
          </w:p>
        </w:tc>
        <w:tc>
          <w:tcPr>
            <w:tcW w:w="895" w:type="dxa"/>
            <w:tcBorders>
              <w:top w:val="single" w:sz="4" w:space="0" w:color="auto"/>
              <w:left w:val="single" w:sz="4" w:space="0" w:color="auto"/>
              <w:bottom w:val="single" w:sz="4" w:space="0" w:color="auto"/>
              <w:right w:val="nil"/>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r w:rsidR="00C64C5C" w:rsidRPr="006A30D5" w:rsidTr="001A183E">
        <w:trPr>
          <w:trHeight w:val="246"/>
          <w:jc w:val="center"/>
        </w:trPr>
        <w:tc>
          <w:tcPr>
            <w:tcW w:w="4018" w:type="dxa"/>
            <w:tcBorders>
              <w:top w:val="nil"/>
              <w:left w:val="single" w:sz="4" w:space="0" w:color="auto"/>
              <w:bottom w:val="single" w:sz="4" w:space="0" w:color="auto"/>
              <w:right w:val="single" w:sz="4" w:space="0" w:color="auto"/>
            </w:tcBorders>
            <w:shd w:val="clear" w:color="000000" w:fill="B4C6E7"/>
            <w:vAlign w:val="center"/>
            <w:hideMark/>
          </w:tcPr>
          <w:p w:rsidR="00C64C5C" w:rsidRPr="006A30D5" w:rsidRDefault="00C64C5C" w:rsidP="001A183E">
            <w:pPr>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Total</w:t>
            </w:r>
          </w:p>
        </w:tc>
        <w:tc>
          <w:tcPr>
            <w:tcW w:w="117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18,663,371</w:t>
            </w:r>
          </w:p>
        </w:tc>
        <w:tc>
          <w:tcPr>
            <w:tcW w:w="887"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24"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1074"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r w:rsidRPr="006A30D5">
              <w:rPr>
                <w:rFonts w:ascii="Garamond" w:eastAsia="Times New Roman" w:hAnsi="Garamond" w:cs="Calibri"/>
                <w:b/>
                <w:bCs/>
                <w:color w:val="000000"/>
                <w:sz w:val="20"/>
                <w:szCs w:val="20"/>
                <w:lang w:eastAsia="en-GB" w:bidi="hi-IN"/>
              </w:rPr>
              <w:t>504,622,319</w:t>
            </w:r>
          </w:p>
        </w:tc>
        <w:tc>
          <w:tcPr>
            <w:tcW w:w="895"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c>
          <w:tcPr>
            <w:tcW w:w="986" w:type="dxa"/>
            <w:tcBorders>
              <w:top w:val="nil"/>
              <w:left w:val="nil"/>
              <w:bottom w:val="single" w:sz="4" w:space="0" w:color="auto"/>
              <w:right w:val="single" w:sz="4" w:space="0" w:color="auto"/>
            </w:tcBorders>
            <w:shd w:val="clear" w:color="000000" w:fill="B4C6E7"/>
            <w:vAlign w:val="center"/>
            <w:hideMark/>
          </w:tcPr>
          <w:p w:rsidR="00C64C5C" w:rsidRPr="006A30D5" w:rsidRDefault="00C64C5C" w:rsidP="001A183E">
            <w:pPr>
              <w:jc w:val="right"/>
              <w:rPr>
                <w:rFonts w:ascii="Garamond" w:eastAsia="Times New Roman" w:hAnsi="Garamond" w:cs="Calibri"/>
                <w:b/>
                <w:bCs/>
                <w:color w:val="000000"/>
                <w:sz w:val="20"/>
                <w:szCs w:val="20"/>
                <w:lang w:eastAsia="en-GB" w:bidi="hi-IN"/>
              </w:rPr>
            </w:pPr>
          </w:p>
        </w:tc>
      </w:tr>
    </w:tbl>
    <w:p w:rsidR="00C64C5C" w:rsidRPr="00915BC6" w:rsidRDefault="00C64C5C" w:rsidP="00C64C5C">
      <w:pPr>
        <w:jc w:val="both"/>
        <w:rPr>
          <w:rFonts w:ascii="Garamond" w:hAnsi="Garamond"/>
          <w:sz w:val="18"/>
        </w:rPr>
      </w:pPr>
      <w:r w:rsidRPr="00915BC6">
        <w:rPr>
          <w:rFonts w:ascii="Garamond" w:hAnsi="Garamond"/>
          <w:sz w:val="18"/>
        </w:rPr>
        <w:t>NA: Not Available</w:t>
      </w:r>
    </w:p>
    <w:p w:rsidR="00C64C5C" w:rsidRPr="00915BC6" w:rsidRDefault="00C64C5C" w:rsidP="00C64C5C">
      <w:pPr>
        <w:jc w:val="both"/>
        <w:outlineLvl w:val="0"/>
        <w:rPr>
          <w:rFonts w:ascii="Garamond" w:hAnsi="Garamond"/>
          <w:b/>
          <w:sz w:val="18"/>
        </w:rPr>
      </w:pPr>
      <w:r w:rsidRPr="00915BC6">
        <w:rPr>
          <w:rFonts w:ascii="Garamond" w:hAnsi="Garamond"/>
          <w:b/>
          <w:sz w:val="18"/>
        </w:rPr>
        <w:t>Source: World Federation of Exchanges</w:t>
      </w:r>
    </w:p>
    <w:p w:rsidR="00C64C5C" w:rsidRPr="00A51212" w:rsidRDefault="00C64C5C" w:rsidP="00C64C5C">
      <w:pPr>
        <w:jc w:val="both"/>
        <w:rPr>
          <w:rFonts w:ascii="Garamond" w:hAnsi="Garamond"/>
          <w:b/>
          <w:color w:val="0033CC"/>
        </w:rPr>
      </w:pPr>
    </w:p>
    <w:p w:rsidR="00C64C5C" w:rsidRPr="00A51212" w:rsidRDefault="00C64C5C" w:rsidP="00C64C5C">
      <w:pPr>
        <w:jc w:val="both"/>
        <w:rPr>
          <w:rFonts w:ascii="Garamond" w:hAnsi="Garamond"/>
          <w:b/>
          <w:color w:val="0033CC"/>
        </w:rPr>
      </w:pPr>
    </w:p>
    <w:p w:rsidR="00C64C5C" w:rsidRPr="005A0D45" w:rsidRDefault="00C64C5C" w:rsidP="00C64C5C">
      <w:pPr>
        <w:rPr>
          <w:rFonts w:ascii="Garamond" w:hAnsi="Garamond"/>
          <w:b/>
        </w:rPr>
      </w:pPr>
      <w:r w:rsidRPr="00A51212">
        <w:rPr>
          <w:rFonts w:ascii="Garamond" w:hAnsi="Garamond"/>
          <w:b/>
          <w:color w:val="0033CC"/>
        </w:rPr>
        <w:br w:type="page"/>
      </w:r>
    </w:p>
    <w:p w:rsidR="00C64C5C" w:rsidRPr="005A0D45" w:rsidRDefault="00C64C5C" w:rsidP="00C64C5C">
      <w:pPr>
        <w:outlineLvl w:val="0"/>
        <w:rPr>
          <w:rFonts w:ascii="Garamond" w:hAnsi="Garamond"/>
          <w:b/>
        </w:rPr>
      </w:pPr>
      <w:r w:rsidRPr="005A0D45">
        <w:rPr>
          <w:rFonts w:ascii="Garamond" w:hAnsi="Garamond"/>
          <w:b/>
        </w:rPr>
        <w:t>Debt Market:</w:t>
      </w:r>
    </w:p>
    <w:p w:rsidR="00C64C5C" w:rsidRPr="005A0D45" w:rsidRDefault="00C64C5C" w:rsidP="00C64C5C">
      <w:pPr>
        <w:jc w:val="both"/>
        <w:rPr>
          <w:rFonts w:ascii="Garamond" w:eastAsia="Times New Roman" w:hAnsi="Garamond" w:cs="Arial"/>
          <w:lang w:eastAsia="en-GB"/>
        </w:rPr>
      </w:pPr>
    </w:p>
    <w:p w:rsidR="00C64C5C" w:rsidRPr="00761007" w:rsidRDefault="00C64C5C" w:rsidP="00C64C5C">
      <w:pPr>
        <w:jc w:val="both"/>
        <w:rPr>
          <w:rFonts w:ascii="Garamond" w:eastAsia="Times New Roman" w:hAnsi="Garamond" w:cs="Arial"/>
          <w:lang w:eastAsia="en-GB"/>
        </w:rPr>
      </w:pPr>
      <w:r w:rsidRPr="005A0D45">
        <w:rPr>
          <w:rFonts w:ascii="Garamond" w:eastAsia="Times New Roman" w:hAnsi="Garamond" w:cs="Arial"/>
          <w:lang w:eastAsia="en-GB"/>
        </w:rPr>
        <w:t xml:space="preserve">A substantial re-escalation of trade tensions between the US and China caused a strong risk aversion </w:t>
      </w:r>
      <w:r w:rsidRPr="00761007">
        <w:rPr>
          <w:rFonts w:ascii="Garamond" w:eastAsia="Times New Roman" w:hAnsi="Garamond" w:cs="Arial"/>
          <w:lang w:eastAsia="en-GB"/>
        </w:rPr>
        <w:t>in markets in May 2019 following several months of strong gains. As a result, bond yields fell markedly. The US 10-year Treasury yield was 38 bps lower, finishing the month at close to 2.1 per cent. In Europe, German Bund 10-year yields moved back below zero to a negative 0.2 per cent, while French and Spanish yields also fell. UK economic data remained resilient, but UK 10-year gilt yields fell 30 bps to 0.89 per cent as Brexit uncertainty remained heightened with Prime Minister Theresa May announcing her resignation.</w:t>
      </w:r>
    </w:p>
    <w:p w:rsidR="00C64C5C" w:rsidRPr="00761007" w:rsidRDefault="00C64C5C" w:rsidP="00C64C5C">
      <w:pPr>
        <w:jc w:val="both"/>
        <w:rPr>
          <w:rFonts w:ascii="Garamond" w:eastAsia="Times New Roman" w:hAnsi="Garamond" w:cs="Arial"/>
          <w:lang w:eastAsia="en-GB"/>
        </w:rPr>
      </w:pPr>
    </w:p>
    <w:p w:rsidR="00C64C5C" w:rsidRPr="00761007" w:rsidRDefault="00C64C5C" w:rsidP="00C64C5C">
      <w:pPr>
        <w:jc w:val="both"/>
        <w:rPr>
          <w:rFonts w:ascii="Garamond" w:eastAsia="Times New Roman" w:hAnsi="Garamond"/>
        </w:rPr>
      </w:pPr>
      <w:r w:rsidRPr="00761007">
        <w:rPr>
          <w:rFonts w:ascii="Garamond" w:eastAsia="Times New Roman" w:hAnsi="Garamond" w:cs="Arial"/>
          <w:lang w:eastAsia="en-GB"/>
        </w:rPr>
        <w:t xml:space="preserve">Emerging market (EM) bond yields fell, both across sovereigns and corporates, in investment grade notably. </w:t>
      </w:r>
      <w:r w:rsidRPr="00761007">
        <w:rPr>
          <w:rFonts w:ascii="Garamond" w:eastAsia="Times New Roman" w:hAnsi="Garamond"/>
        </w:rPr>
        <w:t>Yields of 10-year Indian government bond fell by 38 bps to 7.03 per cent. Yields of 10-year Chinese government bond also fell by 11 bps to 3.29 per cent.</w:t>
      </w:r>
    </w:p>
    <w:p w:rsidR="00C64C5C" w:rsidRPr="00A51212" w:rsidRDefault="00C64C5C" w:rsidP="00C64C5C">
      <w:pPr>
        <w:jc w:val="both"/>
        <w:rPr>
          <w:rFonts w:ascii="Garamond" w:eastAsia="Times New Roman" w:hAnsi="Garamond"/>
          <w:color w:val="0033CC"/>
        </w:rPr>
      </w:pPr>
    </w:p>
    <w:p w:rsidR="00C64C5C" w:rsidRPr="00473EAC" w:rsidRDefault="00C64C5C" w:rsidP="00C64C5C">
      <w:pPr>
        <w:jc w:val="both"/>
        <w:outlineLvl w:val="0"/>
        <w:rPr>
          <w:rFonts w:ascii="Garamond" w:hAnsi="Garamond"/>
          <w:b/>
        </w:rPr>
      </w:pPr>
      <w:r w:rsidRPr="00473EAC">
        <w:rPr>
          <w:rFonts w:ascii="Garamond" w:hAnsi="Garamond"/>
          <w:b/>
        </w:rPr>
        <w:t>Chart 3: Movement of 10 year Government Bond Yields in Developed Nations</w:t>
      </w:r>
    </w:p>
    <w:p w:rsidR="00C64C5C" w:rsidRPr="00473EAC" w:rsidRDefault="00C64C5C" w:rsidP="00C64C5C">
      <w:pPr>
        <w:jc w:val="both"/>
        <w:outlineLvl w:val="0"/>
        <w:rPr>
          <w:rFonts w:ascii="Garamond" w:hAnsi="Garamond"/>
          <w:b/>
        </w:rPr>
      </w:pPr>
      <w:r w:rsidRPr="00473EAC">
        <w:rPr>
          <w:noProof/>
          <w:lang w:val="en-IN" w:eastAsia="en-IN" w:bidi="hi-IN"/>
        </w:rPr>
        <w:drawing>
          <wp:inline distT="0" distB="0" distL="0" distR="0" wp14:anchorId="53ABECA0" wp14:editId="05A1A9D1">
            <wp:extent cx="5923280" cy="4314825"/>
            <wp:effectExtent l="0" t="0" r="127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4C5C" w:rsidRPr="00473EAC" w:rsidRDefault="00C64C5C" w:rsidP="00C64C5C">
      <w:pPr>
        <w:jc w:val="both"/>
        <w:outlineLvl w:val="0"/>
        <w:rPr>
          <w:rFonts w:ascii="Garamond" w:hAnsi="Garamond"/>
          <w:b/>
          <w:sz w:val="20"/>
        </w:rPr>
      </w:pPr>
    </w:p>
    <w:p w:rsidR="00C64C5C" w:rsidRPr="00473EAC" w:rsidRDefault="00C64C5C" w:rsidP="00C64C5C">
      <w:pPr>
        <w:jc w:val="both"/>
        <w:outlineLvl w:val="0"/>
        <w:rPr>
          <w:rFonts w:ascii="Garamond" w:hAnsi="Garamond"/>
          <w:b/>
        </w:rPr>
      </w:pPr>
      <w:r w:rsidRPr="00473EAC">
        <w:rPr>
          <w:rFonts w:ascii="Garamond" w:hAnsi="Garamond"/>
          <w:b/>
          <w:sz w:val="20"/>
        </w:rPr>
        <w:t xml:space="preserve">Source: </w:t>
      </w:r>
      <w:r w:rsidRPr="00473EAC">
        <w:rPr>
          <w:rFonts w:ascii="Garamond" w:hAnsi="Garamond"/>
          <w:sz w:val="20"/>
        </w:rPr>
        <w:t>Bloomberg</w:t>
      </w:r>
    </w:p>
    <w:p w:rsidR="00C64C5C" w:rsidRPr="00473EAC" w:rsidRDefault="00C64C5C" w:rsidP="00C64C5C">
      <w:pPr>
        <w:jc w:val="both"/>
        <w:rPr>
          <w:rFonts w:ascii="Garamond" w:eastAsia="Times New Roman" w:hAnsi="Garamond" w:cs="Arial"/>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tabs>
          <w:tab w:val="left" w:pos="1277"/>
        </w:tabs>
        <w:jc w:val="both"/>
        <w:rPr>
          <w:rFonts w:ascii="Garamond" w:eastAsia="Times New Roman" w:hAnsi="Garamond" w:cs="Arial"/>
          <w:color w:val="0033CC"/>
          <w:lang w:eastAsia="en-GB"/>
        </w:rPr>
      </w:pPr>
      <w:r>
        <w:rPr>
          <w:rFonts w:ascii="Garamond" w:eastAsia="Times New Roman" w:hAnsi="Garamond" w:cs="Arial"/>
          <w:color w:val="0033CC"/>
          <w:lang w:eastAsia="en-GB"/>
        </w:rPr>
        <w:tab/>
      </w:r>
    </w:p>
    <w:p w:rsidR="00C64C5C" w:rsidRPr="00A51212" w:rsidRDefault="00C64C5C" w:rsidP="00C64C5C">
      <w:pPr>
        <w:jc w:val="both"/>
        <w:rPr>
          <w:rFonts w:ascii="Garamond" w:eastAsia="Times New Roman" w:hAnsi="Garamond" w:cs="Arial"/>
          <w:color w:val="0033CC"/>
          <w:lang w:eastAsia="en-GB"/>
        </w:rPr>
      </w:pPr>
    </w:p>
    <w:p w:rsidR="00C64C5C" w:rsidRPr="00A51212" w:rsidRDefault="00C64C5C" w:rsidP="00C64C5C">
      <w:pPr>
        <w:jc w:val="both"/>
        <w:rPr>
          <w:rFonts w:ascii="Garamond" w:eastAsia="Times New Roman" w:hAnsi="Garamond" w:cs="Arial"/>
          <w:color w:val="0033CC"/>
          <w:lang w:eastAsia="en-GB"/>
        </w:rPr>
      </w:pPr>
    </w:p>
    <w:p w:rsidR="00C64C5C" w:rsidRPr="005A0D45" w:rsidRDefault="00C64C5C" w:rsidP="00C64C5C">
      <w:pPr>
        <w:jc w:val="both"/>
        <w:outlineLvl w:val="0"/>
        <w:rPr>
          <w:rFonts w:ascii="Garamond" w:hAnsi="Garamond"/>
          <w:b/>
        </w:rPr>
      </w:pPr>
      <w:r w:rsidRPr="005A0D45">
        <w:rPr>
          <w:rFonts w:ascii="Garamond" w:hAnsi="Garamond"/>
          <w:b/>
        </w:rPr>
        <w:t>Chart 4: Movement of 10 year Government Bond Yields in BRIC Nations</w:t>
      </w:r>
    </w:p>
    <w:p w:rsidR="00C64C5C" w:rsidRPr="005A0D45" w:rsidRDefault="00C64C5C" w:rsidP="00C64C5C">
      <w:pPr>
        <w:jc w:val="both"/>
        <w:outlineLvl w:val="0"/>
        <w:rPr>
          <w:rFonts w:ascii="Garamond" w:hAnsi="Garamond"/>
          <w:b/>
        </w:rPr>
      </w:pPr>
      <w:r w:rsidRPr="005A0D45">
        <w:rPr>
          <w:noProof/>
          <w:lang w:val="en-IN" w:eastAsia="en-IN" w:bidi="hi-IN"/>
        </w:rPr>
        <w:drawing>
          <wp:inline distT="0" distB="0" distL="0" distR="0" wp14:anchorId="25FC7BC9" wp14:editId="6225A516">
            <wp:extent cx="5923280" cy="3944203"/>
            <wp:effectExtent l="0" t="0" r="127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4C5C" w:rsidRPr="005A0D45" w:rsidRDefault="00C64C5C" w:rsidP="00C64C5C">
      <w:pPr>
        <w:jc w:val="both"/>
        <w:outlineLvl w:val="0"/>
        <w:rPr>
          <w:rFonts w:ascii="Garamond" w:hAnsi="Garamond"/>
          <w:sz w:val="20"/>
        </w:rPr>
      </w:pPr>
      <w:r w:rsidRPr="005A0D45">
        <w:rPr>
          <w:rFonts w:ascii="Garamond" w:hAnsi="Garamond"/>
          <w:b/>
          <w:sz w:val="20"/>
        </w:rPr>
        <w:t xml:space="preserve">Source: </w:t>
      </w:r>
      <w:r w:rsidRPr="005A0D45">
        <w:rPr>
          <w:rFonts w:ascii="Garamond" w:hAnsi="Garamond"/>
          <w:sz w:val="20"/>
        </w:rPr>
        <w:t>Bloomberg</w:t>
      </w:r>
    </w:p>
    <w:p w:rsidR="00C64C5C" w:rsidRPr="00A51212" w:rsidRDefault="00C64C5C" w:rsidP="00C64C5C">
      <w:pPr>
        <w:jc w:val="both"/>
        <w:rPr>
          <w:rFonts w:ascii="Garamond" w:hAnsi="Garamond"/>
          <w:color w:val="0033CC"/>
        </w:rPr>
      </w:pPr>
    </w:p>
    <w:p w:rsidR="00C64C5C" w:rsidRPr="00761007" w:rsidRDefault="00C64C5C" w:rsidP="00C64C5C">
      <w:pPr>
        <w:jc w:val="both"/>
        <w:rPr>
          <w:rFonts w:ascii="Garamond" w:hAnsi="Garamond"/>
        </w:rPr>
      </w:pPr>
      <w:r w:rsidRPr="00761007">
        <w:rPr>
          <w:rFonts w:ascii="Garamond" w:hAnsi="Garamond"/>
        </w:rPr>
        <w:t>As of March 2019, China and Japan accounted for 17.3 per cent and 16.7 per cent of total foreign holding of US Treasury Securities. India accounted for 2.3 per cent of total foreign holding of US Treasury Securities (Table A9).</w:t>
      </w:r>
    </w:p>
    <w:p w:rsidR="00C64C5C" w:rsidRDefault="00C64C5C" w:rsidP="00C64C5C">
      <w:pPr>
        <w:jc w:val="both"/>
        <w:rPr>
          <w:rFonts w:ascii="Garamond" w:hAnsi="Garamond"/>
          <w:color w:val="0033CC"/>
        </w:rPr>
      </w:pPr>
    </w:p>
    <w:p w:rsidR="00C64C5C" w:rsidRPr="008122A5" w:rsidRDefault="00C64C5C" w:rsidP="00C64C5C">
      <w:pPr>
        <w:outlineLvl w:val="0"/>
        <w:rPr>
          <w:rFonts w:ascii="Garamond" w:hAnsi="Garamond"/>
          <w:b/>
        </w:rPr>
      </w:pPr>
      <w:r w:rsidRPr="008122A5">
        <w:rPr>
          <w:rFonts w:ascii="Garamond" w:hAnsi="Garamond"/>
          <w:b/>
        </w:rPr>
        <w:t>Table A9: Major Foreign Holders of US Treasury Securities (US$ billion)</w:t>
      </w:r>
    </w:p>
    <w:tbl>
      <w:tblPr>
        <w:tblW w:w="9276" w:type="dxa"/>
        <w:tblInd w:w="-5" w:type="dxa"/>
        <w:tblCellMar>
          <w:left w:w="58" w:type="dxa"/>
          <w:right w:w="58" w:type="dxa"/>
        </w:tblCellMar>
        <w:tblLook w:val="04A0" w:firstRow="1" w:lastRow="0" w:firstColumn="1" w:lastColumn="0" w:noHBand="0" w:noVBand="1"/>
      </w:tblPr>
      <w:tblGrid>
        <w:gridCol w:w="1868"/>
        <w:gridCol w:w="738"/>
        <w:gridCol w:w="688"/>
        <w:gridCol w:w="688"/>
        <w:gridCol w:w="688"/>
        <w:gridCol w:w="688"/>
        <w:gridCol w:w="681"/>
        <w:gridCol w:w="681"/>
        <w:gridCol w:w="684"/>
        <w:gridCol w:w="637"/>
        <w:gridCol w:w="629"/>
        <w:gridCol w:w="637"/>
      </w:tblGrid>
      <w:tr w:rsidR="00C64C5C" w:rsidRPr="008122A5" w:rsidTr="001A183E">
        <w:trPr>
          <w:trHeight w:val="254"/>
          <w:tblHeader/>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jc w:val="center"/>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 </w:t>
            </w:r>
          </w:p>
        </w:tc>
        <w:tc>
          <w:tcPr>
            <w:tcW w:w="5536" w:type="dxa"/>
            <w:gridSpan w:val="8"/>
            <w:tcBorders>
              <w:top w:val="single" w:sz="4" w:space="0" w:color="auto"/>
              <w:left w:val="nil"/>
              <w:bottom w:val="single" w:sz="4" w:space="0" w:color="auto"/>
              <w:right w:val="single" w:sz="4" w:space="0" w:color="auto"/>
            </w:tcBorders>
            <w:shd w:val="clear" w:color="auto" w:fill="auto"/>
            <w:noWrap/>
            <w:vAlign w:val="center"/>
            <w:hideMark/>
          </w:tcPr>
          <w:p w:rsidR="00C64C5C" w:rsidRPr="008122A5" w:rsidRDefault="00C64C5C" w:rsidP="001A183E">
            <w:pPr>
              <w:jc w:val="center"/>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2018</w:t>
            </w:r>
          </w:p>
        </w:tc>
        <w:tc>
          <w:tcPr>
            <w:tcW w:w="1872" w:type="dxa"/>
            <w:gridSpan w:val="3"/>
            <w:tcBorders>
              <w:top w:val="single" w:sz="4" w:space="0" w:color="auto"/>
              <w:left w:val="nil"/>
              <w:bottom w:val="single" w:sz="4" w:space="0" w:color="auto"/>
              <w:right w:val="single" w:sz="4" w:space="0" w:color="auto"/>
            </w:tcBorders>
            <w:shd w:val="clear" w:color="auto" w:fill="auto"/>
            <w:noWrap/>
            <w:vAlign w:val="center"/>
            <w:hideMark/>
          </w:tcPr>
          <w:p w:rsidR="00C64C5C" w:rsidRPr="008122A5" w:rsidRDefault="00C64C5C" w:rsidP="001A183E">
            <w:pPr>
              <w:jc w:val="center"/>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2019</w:t>
            </w:r>
          </w:p>
        </w:tc>
      </w:tr>
      <w:tr w:rsidR="00C64C5C" w:rsidRPr="008122A5" w:rsidTr="001A183E">
        <w:trPr>
          <w:trHeight w:val="254"/>
          <w:tblHead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Country\Month</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May</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Jun</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Jul</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Aug</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Sep</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Oct.</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Nov.</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Dec.</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Jan.</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val="en-US" w:eastAsia="en-GB" w:bidi="hi-IN"/>
              </w:rPr>
              <w:t>Feb.</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Book Antiqua" w:eastAsia="Times New Roman" w:hAnsi="Book Antiqua" w:cs="Calibri"/>
                <w:b/>
                <w:bCs/>
                <w:color w:val="000000"/>
                <w:sz w:val="20"/>
                <w:szCs w:val="20"/>
                <w:lang w:eastAsia="en-GB" w:bidi="hi-IN"/>
              </w:rPr>
            </w:pPr>
            <w:r w:rsidRPr="008122A5">
              <w:rPr>
                <w:rFonts w:ascii="Book Antiqua" w:eastAsia="Times New Roman" w:hAnsi="Book Antiqua" w:cs="Calibri"/>
                <w:b/>
                <w:bCs/>
                <w:color w:val="000000"/>
                <w:sz w:val="20"/>
                <w:szCs w:val="20"/>
                <w:lang w:eastAsia="en-GB" w:bidi="hi-IN"/>
              </w:rPr>
              <w:t>Mar.</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China, Mainland</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1183.1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1191.2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1171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1165.1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1151.4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1138.9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1121.4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1123.5</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1126.7</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1130.9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1120.5</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Japan</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1048.9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1032.5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1035.5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1029.9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1028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1018.5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1036.6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1042.3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1070.2</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1072.4</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1078.1</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Brazil</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299.2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300.1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299.7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317.8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313.9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311.4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303.1</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305.1</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307.7</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317.1</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United Kingdom</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265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274.2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271.7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272.6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276.3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263.9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258.9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271.7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273.5</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283.8</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311.7</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Ireland</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301.1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300.2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311.6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290.4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287.3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279.6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280</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270.2</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274.1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277.6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Luxembourg</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208.9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220.9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221.5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227.2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225.4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225.7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229.2</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224.9</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226.8</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230.2</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Switzerland</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243.4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235.5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233.1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232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226.9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225.2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227.5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234.9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230.9</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225.9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226.4</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Cayman Islands</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186.2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191.1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197.9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197.5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200.2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208.2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207.5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211</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208.7</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210.1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219.5</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Hong Kong</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191.9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196.4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194.4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193.2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192.3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185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189.2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196.2</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200.8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202.4</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207.6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Belgium</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150.5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154.7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154.5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154.3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164.7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169.7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173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185.7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192.1</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182</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186.6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Saudi Arabia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162.2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164.3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166.8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169.5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176.1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171.3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169.9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171.6</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162.6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167</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170</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Taiwan</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164.8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162.6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164.2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163.2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166.5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162.4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155.4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157.3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168.3</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164.9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168.8</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India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148.9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147.3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142.6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140.6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138.2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138.5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141.3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144.9</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144.3</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eastAsia="en-GB" w:bidi="hi-IN"/>
              </w:rPr>
              <w:t>152</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Singapore</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118.9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122.1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127.6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129.9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134.5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133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128.8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121.1</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128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130.6</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138.8</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France</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89.6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93.4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113.6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97.7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109.4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131.6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110.9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112.6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115.9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119.9</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Korea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104.8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106.1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109.1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110.2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110.8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111.1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110.2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114.9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117.3</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115.5</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109.6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Canada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96.7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102.3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96.1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96.2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94.1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101.9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106.3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109.9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113.7</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112.2</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99.7</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Norway</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61.1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66.7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63.6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61.3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47.3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84.9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90.8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97.1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99.5</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Thailand</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62.2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58.6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63.3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66.1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65.3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64.9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72</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83.7</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90.9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84.4</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Germany</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78.3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70.7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73.3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68.3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77.5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77.7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69.8</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78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81.1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78.1</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Bermuda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60.7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64.4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65.5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64.5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62.6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64.3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65.4</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66.6</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68.1</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 xml:space="preserve">U A E </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60</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59.6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59.7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60</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57.7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56.3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56.8</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54.5</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55.6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Sweden</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45.5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43.8</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43.4</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48.3</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47.9</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Netherlands</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45.1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45.1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43.6</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42.9</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44.7</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Kuwait</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44.1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42.3</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44.5</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Italy</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38.4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41.2</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44</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Australia</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38.4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42.6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41.8</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40.9</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Mexico</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43.6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45.7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46.8</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41.1</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40.5</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40.2</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Spain</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35.3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36.6</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37.7</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39.3</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Israel</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35.4</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36.2</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Iraq</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24.5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26.5</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32.1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34.6</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34.7</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34.8</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Poland</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39.6</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33.8</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32.8</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33.9</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Chile</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28.9</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28.7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29.4</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31.5</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All Other</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524</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518.3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524.7</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515.1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491.2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495.4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494.3</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486.3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493.7</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499.8</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515.6</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jc w:val="center"/>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Grand Total</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6215.1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6224.8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6254.2</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6278.3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6225.6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6200.1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6199.7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6262.1</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6334.4</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6385.1</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eastAsia="en-GB" w:bidi="hi-IN"/>
              </w:rPr>
              <w:t>6473.3</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Of which:</w:t>
            </w:r>
          </w:p>
        </w:tc>
        <w:tc>
          <w:tcPr>
            <w:tcW w:w="738" w:type="dxa"/>
            <w:tcBorders>
              <w:top w:val="nil"/>
              <w:left w:val="nil"/>
              <w:bottom w:val="single" w:sz="4" w:space="0" w:color="auto"/>
              <w:right w:val="single" w:sz="4" w:space="0" w:color="auto"/>
            </w:tcBorders>
            <w:shd w:val="clear" w:color="auto" w:fill="auto"/>
            <w:noWrap/>
            <w:vAlign w:val="bottom"/>
            <w:hideMark/>
          </w:tcPr>
          <w:p w:rsidR="00C64C5C" w:rsidRPr="008122A5" w:rsidRDefault="00C64C5C" w:rsidP="001A183E">
            <w:pPr>
              <w:rPr>
                <w:rFonts w:ascii="Calibri" w:eastAsia="Times New Roman" w:hAnsi="Calibri" w:cs="Calibri"/>
                <w:color w:val="000000"/>
                <w:sz w:val="20"/>
                <w:szCs w:val="20"/>
                <w:lang w:eastAsia="en-GB" w:bidi="hi-IN"/>
              </w:rPr>
            </w:pPr>
            <w:r w:rsidRPr="008122A5">
              <w:rPr>
                <w:rFonts w:ascii="Calibri" w:eastAsia="Times New Roman" w:hAnsi="Calibri" w:cs="Calibri"/>
                <w:color w:val="000000"/>
                <w:sz w:val="20"/>
                <w:szCs w:val="20"/>
                <w:lang w:eastAsia="en-GB" w:bidi="hi-IN"/>
              </w:rPr>
              <w:t> </w:t>
            </w:r>
          </w:p>
        </w:tc>
        <w:tc>
          <w:tcPr>
            <w:tcW w:w="688" w:type="dxa"/>
            <w:tcBorders>
              <w:top w:val="nil"/>
              <w:left w:val="nil"/>
              <w:bottom w:val="single" w:sz="4" w:space="0" w:color="auto"/>
              <w:right w:val="single" w:sz="4" w:space="0" w:color="auto"/>
            </w:tcBorders>
            <w:shd w:val="clear" w:color="auto" w:fill="auto"/>
            <w:noWrap/>
            <w:vAlign w:val="bottom"/>
            <w:hideMark/>
          </w:tcPr>
          <w:p w:rsidR="00C64C5C" w:rsidRPr="008122A5" w:rsidRDefault="00C64C5C" w:rsidP="001A183E">
            <w:pPr>
              <w:rPr>
                <w:rFonts w:ascii="Calibri" w:eastAsia="Times New Roman" w:hAnsi="Calibri" w:cs="Calibri"/>
                <w:color w:val="000000"/>
                <w:sz w:val="20"/>
                <w:szCs w:val="20"/>
                <w:lang w:eastAsia="en-GB" w:bidi="hi-IN"/>
              </w:rPr>
            </w:pPr>
            <w:r w:rsidRPr="008122A5">
              <w:rPr>
                <w:rFonts w:ascii="Calibri" w:eastAsia="Times New Roman" w:hAnsi="Calibri" w:cs="Calibri"/>
                <w:color w:val="000000"/>
                <w:sz w:val="20"/>
                <w:szCs w:val="20"/>
                <w:lang w:eastAsia="en-GB" w:bidi="hi-IN"/>
              </w:rPr>
              <w:t> </w:t>
            </w:r>
          </w:p>
        </w:tc>
        <w:tc>
          <w:tcPr>
            <w:tcW w:w="688" w:type="dxa"/>
            <w:tcBorders>
              <w:top w:val="nil"/>
              <w:left w:val="nil"/>
              <w:bottom w:val="single" w:sz="4" w:space="0" w:color="auto"/>
              <w:right w:val="single" w:sz="4" w:space="0" w:color="auto"/>
            </w:tcBorders>
            <w:shd w:val="clear" w:color="auto" w:fill="auto"/>
            <w:noWrap/>
            <w:vAlign w:val="bottom"/>
            <w:hideMark/>
          </w:tcPr>
          <w:p w:rsidR="00C64C5C" w:rsidRPr="008122A5" w:rsidRDefault="00C64C5C" w:rsidP="001A183E">
            <w:pPr>
              <w:rPr>
                <w:rFonts w:ascii="Calibri" w:eastAsia="Times New Roman" w:hAnsi="Calibri" w:cs="Calibri"/>
                <w:color w:val="000000"/>
                <w:sz w:val="20"/>
                <w:szCs w:val="20"/>
                <w:lang w:eastAsia="en-GB" w:bidi="hi-IN"/>
              </w:rPr>
            </w:pPr>
            <w:r w:rsidRPr="008122A5">
              <w:rPr>
                <w:rFonts w:ascii="Calibri" w:eastAsia="Times New Roman" w:hAnsi="Calibri" w:cs="Calibri"/>
                <w:color w:val="000000"/>
                <w:sz w:val="20"/>
                <w:szCs w:val="20"/>
                <w:lang w:eastAsia="en-GB" w:bidi="hi-IN"/>
              </w:rPr>
              <w:t> </w:t>
            </w:r>
          </w:p>
        </w:tc>
        <w:tc>
          <w:tcPr>
            <w:tcW w:w="688" w:type="dxa"/>
            <w:tcBorders>
              <w:top w:val="nil"/>
              <w:left w:val="nil"/>
              <w:bottom w:val="single" w:sz="4" w:space="0" w:color="auto"/>
              <w:right w:val="single" w:sz="4" w:space="0" w:color="auto"/>
            </w:tcBorders>
            <w:shd w:val="clear" w:color="auto" w:fill="auto"/>
            <w:noWrap/>
            <w:vAlign w:val="bottom"/>
            <w:hideMark/>
          </w:tcPr>
          <w:p w:rsidR="00C64C5C" w:rsidRPr="008122A5" w:rsidRDefault="00C64C5C" w:rsidP="001A183E">
            <w:pPr>
              <w:rPr>
                <w:rFonts w:ascii="Calibri" w:eastAsia="Times New Roman" w:hAnsi="Calibri" w:cs="Calibri"/>
                <w:color w:val="000000"/>
                <w:sz w:val="20"/>
                <w:szCs w:val="20"/>
                <w:lang w:eastAsia="en-GB" w:bidi="hi-IN"/>
              </w:rPr>
            </w:pPr>
            <w:r w:rsidRPr="008122A5">
              <w:rPr>
                <w:rFonts w:ascii="Calibri" w:eastAsia="Times New Roman" w:hAnsi="Calibri" w:cs="Calibri"/>
                <w:color w:val="000000"/>
                <w:sz w:val="20"/>
                <w:szCs w:val="20"/>
                <w:lang w:eastAsia="en-GB" w:bidi="hi-IN"/>
              </w:rPr>
              <w:t> </w:t>
            </w:r>
          </w:p>
        </w:tc>
        <w:tc>
          <w:tcPr>
            <w:tcW w:w="688" w:type="dxa"/>
            <w:tcBorders>
              <w:top w:val="nil"/>
              <w:left w:val="nil"/>
              <w:bottom w:val="single" w:sz="4" w:space="0" w:color="auto"/>
              <w:right w:val="single" w:sz="4" w:space="0" w:color="auto"/>
            </w:tcBorders>
            <w:shd w:val="clear" w:color="auto" w:fill="auto"/>
            <w:noWrap/>
            <w:vAlign w:val="bottom"/>
            <w:hideMark/>
          </w:tcPr>
          <w:p w:rsidR="00C64C5C" w:rsidRPr="008122A5" w:rsidRDefault="00C64C5C" w:rsidP="001A183E">
            <w:pPr>
              <w:rPr>
                <w:rFonts w:ascii="Calibri" w:eastAsia="Times New Roman" w:hAnsi="Calibri" w:cs="Calibri"/>
                <w:color w:val="000000"/>
                <w:sz w:val="20"/>
                <w:szCs w:val="20"/>
                <w:lang w:eastAsia="en-GB" w:bidi="hi-IN"/>
              </w:rPr>
            </w:pPr>
            <w:r w:rsidRPr="008122A5">
              <w:rPr>
                <w:rFonts w:ascii="Calibri" w:eastAsia="Times New Roman" w:hAnsi="Calibri" w:cs="Calibri"/>
                <w:color w:val="000000"/>
                <w:sz w:val="20"/>
                <w:szCs w:val="20"/>
                <w:lang w:eastAsia="en-GB" w:bidi="hi-IN"/>
              </w:rPr>
              <w:t> </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 </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 </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 </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 </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val="en-US" w:eastAsia="en-GB" w:bidi="hi-IN"/>
              </w:rPr>
              <w:t> </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b/>
                <w:bCs/>
                <w:color w:val="000000"/>
                <w:sz w:val="20"/>
                <w:szCs w:val="20"/>
                <w:lang w:eastAsia="en-GB" w:bidi="hi-IN"/>
              </w:rPr>
            </w:pPr>
            <w:r w:rsidRPr="008122A5">
              <w:rPr>
                <w:rFonts w:ascii="Garamond" w:eastAsia="Times New Roman" w:hAnsi="Garamond" w:cs="Calibri"/>
                <w:b/>
                <w:bCs/>
                <w:color w:val="000000"/>
                <w:sz w:val="20"/>
                <w:szCs w:val="20"/>
                <w:lang w:eastAsia="en-GB" w:bidi="hi-IN"/>
              </w:rPr>
              <w:t> </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For. Official</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3990.9</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3988.6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4007.8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4021.1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4010.1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3947.1</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3901.2</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3949.7</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3980</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4024.6</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4069.3</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Treasury Bills</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346.3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336.3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339.6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329.3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316.7</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306.6</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311.8</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310.4</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305.1</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315.3</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313.4</w:t>
            </w:r>
          </w:p>
        </w:tc>
      </w:tr>
      <w:tr w:rsidR="00C64C5C" w:rsidRPr="008122A5" w:rsidTr="001A183E">
        <w:trPr>
          <w:trHeight w:val="254"/>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rsidR="00C64C5C" w:rsidRPr="008122A5" w:rsidRDefault="00C64C5C" w:rsidP="001A183E">
            <w:pPr>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T-Bonds &amp; Notes</w:t>
            </w:r>
          </w:p>
        </w:tc>
        <w:tc>
          <w:tcPr>
            <w:tcW w:w="73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3644.6</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3652.3</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3668.1</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3691.8</w:t>
            </w:r>
          </w:p>
        </w:tc>
        <w:tc>
          <w:tcPr>
            <w:tcW w:w="688" w:type="dxa"/>
            <w:tcBorders>
              <w:top w:val="nil"/>
              <w:left w:val="nil"/>
              <w:bottom w:val="single" w:sz="4" w:space="0" w:color="auto"/>
              <w:right w:val="single" w:sz="4" w:space="0" w:color="auto"/>
            </w:tcBorders>
            <w:shd w:val="clear" w:color="auto" w:fill="auto"/>
            <w:noWrap/>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3693.4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3640.5</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3589.4</w:t>
            </w:r>
          </w:p>
        </w:tc>
        <w:tc>
          <w:tcPr>
            <w:tcW w:w="681"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3639.3</w:t>
            </w:r>
          </w:p>
        </w:tc>
        <w:tc>
          <w:tcPr>
            <w:tcW w:w="595"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3674.9</w:t>
            </w:r>
          </w:p>
        </w:tc>
        <w:tc>
          <w:tcPr>
            <w:tcW w:w="587"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val="en-US" w:eastAsia="en-GB" w:bidi="hi-IN"/>
              </w:rPr>
              <w:t>3709.2</w:t>
            </w:r>
          </w:p>
        </w:tc>
        <w:tc>
          <w:tcPr>
            <w:tcW w:w="689" w:type="dxa"/>
            <w:tcBorders>
              <w:top w:val="nil"/>
              <w:left w:val="nil"/>
              <w:bottom w:val="single" w:sz="4" w:space="0" w:color="auto"/>
              <w:right w:val="single" w:sz="4" w:space="0" w:color="auto"/>
            </w:tcBorders>
            <w:shd w:val="clear" w:color="auto" w:fill="auto"/>
            <w:vAlign w:val="center"/>
            <w:hideMark/>
          </w:tcPr>
          <w:p w:rsidR="00C64C5C" w:rsidRPr="008122A5" w:rsidRDefault="00C64C5C" w:rsidP="001A183E">
            <w:pPr>
              <w:jc w:val="right"/>
              <w:rPr>
                <w:rFonts w:ascii="Garamond" w:eastAsia="Times New Roman" w:hAnsi="Garamond" w:cs="Calibri"/>
                <w:color w:val="000000"/>
                <w:sz w:val="20"/>
                <w:szCs w:val="20"/>
                <w:lang w:eastAsia="en-GB" w:bidi="hi-IN"/>
              </w:rPr>
            </w:pPr>
            <w:r w:rsidRPr="008122A5">
              <w:rPr>
                <w:rFonts w:ascii="Garamond" w:eastAsia="Times New Roman" w:hAnsi="Garamond" w:cs="Calibri"/>
                <w:color w:val="000000"/>
                <w:sz w:val="20"/>
                <w:szCs w:val="20"/>
                <w:lang w:eastAsia="en-GB" w:bidi="hi-IN"/>
              </w:rPr>
              <w:t>3756</w:t>
            </w:r>
          </w:p>
        </w:tc>
      </w:tr>
    </w:tbl>
    <w:p w:rsidR="00C64C5C" w:rsidRPr="008122A5" w:rsidRDefault="00C64C5C" w:rsidP="00C64C5C">
      <w:pPr>
        <w:rPr>
          <w:rFonts w:ascii="Garamond" w:hAnsi="Garamond"/>
          <w:b/>
          <w:sz w:val="20"/>
        </w:rPr>
      </w:pPr>
      <w:r w:rsidRPr="008122A5">
        <w:rPr>
          <w:rFonts w:ascii="Garamond" w:hAnsi="Garamond"/>
          <w:b/>
          <w:sz w:val="20"/>
        </w:rPr>
        <w:t xml:space="preserve">Note: </w:t>
      </w:r>
    </w:p>
    <w:p w:rsidR="00C64C5C" w:rsidRPr="008122A5" w:rsidRDefault="00C64C5C" w:rsidP="00C64C5C">
      <w:pPr>
        <w:numPr>
          <w:ilvl w:val="0"/>
          <w:numId w:val="8"/>
        </w:numPr>
        <w:ind w:left="360"/>
        <w:contextualSpacing/>
        <w:jc w:val="both"/>
        <w:rPr>
          <w:rFonts w:ascii="Garamond" w:hAnsi="Garamond"/>
        </w:rPr>
      </w:pPr>
      <w:r w:rsidRPr="008122A5">
        <w:rPr>
          <w:rFonts w:ascii="Garamond" w:hAnsi="Garamond"/>
        </w:rPr>
        <w:t xml:space="preserve">Data available as on May 15, 2019 </w:t>
      </w:r>
    </w:p>
    <w:p w:rsidR="00C64C5C" w:rsidRPr="008122A5" w:rsidRDefault="00C64C5C" w:rsidP="00C64C5C">
      <w:pPr>
        <w:numPr>
          <w:ilvl w:val="0"/>
          <w:numId w:val="8"/>
        </w:numPr>
        <w:ind w:left="360"/>
        <w:contextualSpacing/>
        <w:jc w:val="both"/>
        <w:rPr>
          <w:rFonts w:ascii="Garamond" w:hAnsi="Garamond"/>
        </w:rPr>
      </w:pPr>
      <w:r w:rsidRPr="008122A5">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C64C5C" w:rsidRPr="008122A5" w:rsidRDefault="00C64C5C" w:rsidP="00C64C5C">
      <w:pPr>
        <w:numPr>
          <w:ilvl w:val="0"/>
          <w:numId w:val="8"/>
        </w:numPr>
        <w:ind w:left="360"/>
        <w:contextualSpacing/>
        <w:jc w:val="both"/>
        <w:rPr>
          <w:rFonts w:ascii="Garamond" w:hAnsi="Garamond"/>
        </w:rPr>
      </w:pPr>
      <w:r w:rsidRPr="008122A5">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C64C5C" w:rsidRPr="008122A5" w:rsidRDefault="00C64C5C" w:rsidP="00C64C5C">
      <w:pPr>
        <w:rPr>
          <w:rFonts w:ascii="Garamond" w:hAnsi="Garamond"/>
          <w:b/>
        </w:rPr>
      </w:pPr>
      <w:r w:rsidRPr="008122A5">
        <w:rPr>
          <w:rFonts w:ascii="Garamond" w:hAnsi="Garamond"/>
          <w:b/>
          <w:sz w:val="20"/>
        </w:rPr>
        <w:t xml:space="preserve">Source: </w:t>
      </w:r>
      <w:r w:rsidRPr="008122A5">
        <w:rPr>
          <w:rFonts w:ascii="Garamond" w:hAnsi="Garamond"/>
          <w:sz w:val="20"/>
        </w:rPr>
        <w:t>Department of the Treasury/Federal Reserve Board</w:t>
      </w:r>
    </w:p>
    <w:p w:rsidR="00C64C5C" w:rsidRPr="00A51212" w:rsidRDefault="00C64C5C" w:rsidP="00C64C5C">
      <w:pPr>
        <w:outlineLvl w:val="0"/>
        <w:rPr>
          <w:rFonts w:ascii="Garamond" w:hAnsi="Garamond"/>
          <w:b/>
          <w:color w:val="0033CC"/>
        </w:rPr>
      </w:pPr>
    </w:p>
    <w:p w:rsidR="00C64C5C" w:rsidRPr="00654ED0" w:rsidRDefault="00C64C5C" w:rsidP="00C64C5C">
      <w:pPr>
        <w:outlineLvl w:val="0"/>
        <w:rPr>
          <w:rFonts w:ascii="Garamond" w:hAnsi="Garamond"/>
          <w:b/>
        </w:rPr>
      </w:pPr>
    </w:p>
    <w:p w:rsidR="00C64C5C" w:rsidRPr="00654ED0" w:rsidRDefault="00C64C5C" w:rsidP="00C64C5C">
      <w:pPr>
        <w:outlineLvl w:val="0"/>
        <w:rPr>
          <w:rFonts w:ascii="Garamond" w:hAnsi="Garamond"/>
          <w:b/>
        </w:rPr>
      </w:pPr>
      <w:r w:rsidRPr="00654ED0">
        <w:rPr>
          <w:rFonts w:ascii="Garamond" w:hAnsi="Garamond"/>
          <w:b/>
        </w:rPr>
        <w:t>Currency Market:</w:t>
      </w:r>
    </w:p>
    <w:p w:rsidR="00C64C5C" w:rsidRPr="00654ED0" w:rsidRDefault="00C64C5C" w:rsidP="00C64C5C">
      <w:pPr>
        <w:jc w:val="both"/>
        <w:rPr>
          <w:rFonts w:ascii="Garamond" w:hAnsi="Garamond"/>
        </w:rPr>
      </w:pPr>
    </w:p>
    <w:p w:rsidR="00C64C5C" w:rsidRPr="00654ED0" w:rsidRDefault="00C64C5C" w:rsidP="00C64C5C">
      <w:pPr>
        <w:jc w:val="both"/>
        <w:rPr>
          <w:rFonts w:ascii="Garamond" w:hAnsi="Garamond"/>
        </w:rPr>
      </w:pPr>
      <w:r w:rsidRPr="00654ED0">
        <w:rPr>
          <w:rFonts w:ascii="Garamond" w:hAnsi="Garamond"/>
        </w:rPr>
        <w:t xml:space="preserve">During May 2019, the value of major currencies against US dollar (USD) exhibited a mixed trend. The USD lost 0.3 per cent at the end of May 2019 against basket of major currencies as compared to the end value previous month (as reflected by the US Dollar Index). The yen strengthened against other major currencies, reflecting its perceived safe haven status. The yen appreciated by 2.5 per cent against US dollar. On the other hand, the euro and pound depreciated by 0.49 per cent and 3.26 per cent, respectively against US dollar. </w:t>
      </w:r>
    </w:p>
    <w:p w:rsidR="00C64C5C" w:rsidRPr="00F54BD9" w:rsidRDefault="00C64C5C" w:rsidP="00C64C5C">
      <w:pPr>
        <w:jc w:val="both"/>
        <w:rPr>
          <w:rFonts w:ascii="Garamond" w:hAnsi="Garamond"/>
        </w:rPr>
      </w:pPr>
    </w:p>
    <w:p w:rsidR="00C64C5C" w:rsidRDefault="00C64C5C" w:rsidP="00C64C5C">
      <w:pPr>
        <w:jc w:val="both"/>
        <w:rPr>
          <w:rFonts w:ascii="Garamond" w:hAnsi="Garamond"/>
        </w:rPr>
      </w:pPr>
      <w:r w:rsidRPr="00F54BD9">
        <w:rPr>
          <w:rFonts w:ascii="Garamond" w:hAnsi="Garamond"/>
        </w:rPr>
        <w:t xml:space="preserve">Currencies of the BRICS countries were almost stable during the month of May 2019. The Rupee did not change, while the renminbi depreciated by 2.53 per cent, the real appreciated by 0.36 per cent and the Russian rouble depreciated by 0.92 per cent during the month. </w:t>
      </w:r>
    </w:p>
    <w:p w:rsidR="00C64C5C" w:rsidRPr="00F54BD9" w:rsidRDefault="00C64C5C" w:rsidP="00C64C5C">
      <w:pPr>
        <w:jc w:val="both"/>
        <w:rPr>
          <w:rFonts w:ascii="Garamond" w:hAnsi="Garamond"/>
        </w:rPr>
      </w:pPr>
    </w:p>
    <w:p w:rsidR="00C64C5C" w:rsidRPr="00A51212" w:rsidRDefault="00C64C5C" w:rsidP="00C64C5C">
      <w:pPr>
        <w:rPr>
          <w:rFonts w:ascii="Garamond" w:hAnsi="Garamond"/>
          <w:color w:val="0033CC"/>
        </w:rPr>
      </w:pPr>
      <w:r w:rsidRPr="00A51212">
        <w:rPr>
          <w:rFonts w:ascii="Garamond" w:hAnsi="Garamond"/>
          <w:color w:val="0033CC"/>
        </w:rPr>
        <w:br w:type="page"/>
      </w:r>
    </w:p>
    <w:p w:rsidR="00C64C5C" w:rsidRPr="001030A6" w:rsidRDefault="00C64C5C" w:rsidP="00C64C5C">
      <w:pPr>
        <w:outlineLvl w:val="0"/>
        <w:rPr>
          <w:rFonts w:ascii="Garamond" w:hAnsi="Garamond"/>
          <w:b/>
        </w:rPr>
      </w:pPr>
      <w:r w:rsidRPr="001030A6">
        <w:rPr>
          <w:rFonts w:ascii="Garamond" w:hAnsi="Garamond"/>
          <w:b/>
        </w:rPr>
        <w:t>Chart 5: Movement of the Major Currencies against US$</w:t>
      </w:r>
    </w:p>
    <w:p w:rsidR="00C64C5C" w:rsidRPr="00A51212" w:rsidRDefault="00C64C5C" w:rsidP="00C64C5C">
      <w:pPr>
        <w:rPr>
          <w:rFonts w:ascii="Garamond" w:hAnsi="Garamond"/>
          <w:b/>
          <w:color w:val="0033CC"/>
        </w:rPr>
      </w:pPr>
      <w:r>
        <w:rPr>
          <w:noProof/>
          <w:lang w:val="en-IN" w:eastAsia="en-IN" w:bidi="hi-IN"/>
        </w:rPr>
        <w:drawing>
          <wp:inline distT="0" distB="0" distL="0" distR="0" wp14:anchorId="593B1961" wp14:editId="4B4976A7">
            <wp:extent cx="5923280" cy="3448050"/>
            <wp:effectExtent l="0" t="0" r="12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4C5C" w:rsidRPr="001030A6" w:rsidRDefault="00C64C5C" w:rsidP="00C64C5C">
      <w:pPr>
        <w:jc w:val="both"/>
        <w:rPr>
          <w:rFonts w:ascii="Garamond" w:hAnsi="Garamond" w:cs="Arial"/>
          <w:sz w:val="20"/>
        </w:rPr>
      </w:pPr>
      <w:r w:rsidRPr="001030A6">
        <w:rPr>
          <w:rFonts w:ascii="Garamond" w:hAnsi="Garamond"/>
          <w:b/>
          <w:sz w:val="20"/>
        </w:rPr>
        <w:t>Note:</w:t>
      </w:r>
      <w:r w:rsidRPr="001030A6">
        <w:rPr>
          <w:rFonts w:ascii="Garamond" w:hAnsi="Garamond"/>
          <w:sz w:val="20"/>
        </w:rPr>
        <w:t xml:space="preserve"> All currencies have been </w:t>
      </w:r>
      <w:r w:rsidRPr="001030A6">
        <w:rPr>
          <w:rFonts w:ascii="Garamond" w:hAnsi="Garamond" w:cs="Arial"/>
          <w:sz w:val="20"/>
        </w:rPr>
        <w:t>normalised keeping December 31, 2018 as base.</w:t>
      </w:r>
    </w:p>
    <w:p w:rsidR="00C64C5C" w:rsidRPr="001030A6" w:rsidRDefault="00C64C5C" w:rsidP="00C64C5C">
      <w:pPr>
        <w:outlineLvl w:val="0"/>
        <w:rPr>
          <w:rFonts w:ascii="Garamond" w:hAnsi="Garamond"/>
          <w:sz w:val="20"/>
        </w:rPr>
      </w:pPr>
      <w:r w:rsidRPr="001030A6">
        <w:rPr>
          <w:rFonts w:ascii="Garamond" w:hAnsi="Garamond"/>
          <w:b/>
          <w:sz w:val="20"/>
        </w:rPr>
        <w:t>Source:</w:t>
      </w:r>
      <w:r w:rsidRPr="001030A6">
        <w:rPr>
          <w:rFonts w:ascii="Garamond" w:hAnsi="Garamond"/>
          <w:sz w:val="20"/>
        </w:rPr>
        <w:t xml:space="preserve"> Bloomberg</w:t>
      </w:r>
    </w:p>
    <w:p w:rsidR="00C64C5C" w:rsidRPr="00A51212" w:rsidRDefault="00C64C5C" w:rsidP="00C64C5C">
      <w:pPr>
        <w:rPr>
          <w:rFonts w:ascii="Garamond" w:hAnsi="Garamond"/>
          <w:b/>
          <w:color w:val="0033CC"/>
        </w:rPr>
      </w:pPr>
    </w:p>
    <w:p w:rsidR="00C64C5C" w:rsidRPr="001030A6" w:rsidRDefault="00C64C5C" w:rsidP="00C64C5C">
      <w:pPr>
        <w:outlineLvl w:val="0"/>
        <w:rPr>
          <w:rFonts w:ascii="Garamond" w:hAnsi="Garamond"/>
          <w:b/>
        </w:rPr>
      </w:pPr>
      <w:r w:rsidRPr="001030A6">
        <w:rPr>
          <w:rFonts w:ascii="Garamond" w:hAnsi="Garamond"/>
          <w:b/>
        </w:rPr>
        <w:t>Chart 6: Movement of the US Dollar Index and MSCI EM Currency Index</w:t>
      </w:r>
    </w:p>
    <w:p w:rsidR="00C64C5C" w:rsidRPr="001030A6" w:rsidRDefault="00C64C5C" w:rsidP="00C64C5C">
      <w:pPr>
        <w:rPr>
          <w:rFonts w:ascii="Garamond" w:hAnsi="Garamond"/>
          <w:b/>
        </w:rPr>
      </w:pPr>
      <w:r w:rsidRPr="001030A6">
        <w:rPr>
          <w:noProof/>
          <w:lang w:val="en-IN" w:eastAsia="en-IN" w:bidi="hi-IN"/>
        </w:rPr>
        <w:drawing>
          <wp:inline distT="0" distB="0" distL="0" distR="0" wp14:anchorId="5C59CB65" wp14:editId="7BDCBCA7">
            <wp:extent cx="5923280" cy="3359150"/>
            <wp:effectExtent l="0" t="0" r="127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64C5C" w:rsidRPr="001030A6" w:rsidRDefault="00C64C5C" w:rsidP="00C64C5C">
      <w:pPr>
        <w:tabs>
          <w:tab w:val="left" w:pos="3760"/>
        </w:tabs>
        <w:rPr>
          <w:rFonts w:ascii="Garamond" w:hAnsi="Garamond"/>
          <w:sz w:val="20"/>
        </w:rPr>
      </w:pPr>
      <w:r w:rsidRPr="001030A6">
        <w:rPr>
          <w:rFonts w:ascii="Garamond" w:hAnsi="Garamond"/>
          <w:b/>
          <w:sz w:val="20"/>
        </w:rPr>
        <w:t>Note:</w:t>
      </w:r>
    </w:p>
    <w:p w:rsidR="00C64C5C" w:rsidRPr="00C64C5C" w:rsidRDefault="00C64C5C" w:rsidP="00C64C5C">
      <w:pPr>
        <w:numPr>
          <w:ilvl w:val="0"/>
          <w:numId w:val="6"/>
        </w:numPr>
        <w:contextualSpacing/>
        <w:jc w:val="both"/>
        <w:rPr>
          <w:rFonts w:ascii="Garamond" w:hAnsi="Garamond" w:cs="Arial"/>
          <w:sz w:val="20"/>
          <w:szCs w:val="20"/>
        </w:rPr>
      </w:pPr>
      <w:r w:rsidRPr="00C64C5C">
        <w:rPr>
          <w:rFonts w:ascii="Garamond" w:hAnsi="Garamond"/>
          <w:sz w:val="20"/>
          <w:szCs w:val="20"/>
        </w:rPr>
        <w:t xml:space="preserve">All currencies have been </w:t>
      </w:r>
      <w:r w:rsidRPr="00C64C5C">
        <w:rPr>
          <w:rFonts w:ascii="Garamond" w:hAnsi="Garamond" w:cs="Arial"/>
          <w:sz w:val="20"/>
          <w:szCs w:val="20"/>
        </w:rPr>
        <w:t>normalised keeping December 31, 2018 as base.</w:t>
      </w:r>
    </w:p>
    <w:p w:rsidR="00C64C5C" w:rsidRPr="00C64C5C" w:rsidRDefault="00C64C5C" w:rsidP="00C64C5C">
      <w:pPr>
        <w:numPr>
          <w:ilvl w:val="0"/>
          <w:numId w:val="6"/>
        </w:numPr>
        <w:contextualSpacing/>
        <w:jc w:val="both"/>
        <w:rPr>
          <w:rFonts w:ascii="Garamond" w:hAnsi="Garamond" w:cs="Arial"/>
          <w:sz w:val="20"/>
          <w:szCs w:val="20"/>
        </w:rPr>
      </w:pPr>
      <w:r w:rsidRPr="00C64C5C">
        <w:rPr>
          <w:rFonts w:ascii="Garamond" w:hAnsi="Garamond" w:cs="Arial"/>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C64C5C" w:rsidRPr="00C64C5C" w:rsidRDefault="00C64C5C" w:rsidP="00C64C5C">
      <w:pPr>
        <w:numPr>
          <w:ilvl w:val="0"/>
          <w:numId w:val="6"/>
        </w:numPr>
        <w:contextualSpacing/>
        <w:jc w:val="both"/>
        <w:rPr>
          <w:rFonts w:ascii="Garamond" w:hAnsi="Garamond" w:cs="Arial"/>
          <w:sz w:val="20"/>
          <w:szCs w:val="20"/>
        </w:rPr>
      </w:pPr>
      <w:r w:rsidRPr="00C64C5C">
        <w:rPr>
          <w:rFonts w:ascii="Garamond" w:hAnsi="Garamond" w:cs="Arial"/>
          <w:sz w:val="20"/>
          <w:szCs w:val="20"/>
        </w:rPr>
        <w:t>The MSCI Emerging Markets (EM) Currency Index tracks the performance of twenty-five emerging-market currencies relative to the US Dollar.</w:t>
      </w:r>
    </w:p>
    <w:p w:rsidR="005260F0" w:rsidRPr="00F52904" w:rsidRDefault="00C64C5C" w:rsidP="00C64C5C">
      <w:pPr>
        <w:outlineLvl w:val="0"/>
        <w:rPr>
          <w:rFonts w:ascii="Garamond" w:hAnsi="Garamond" w:cs="Helvetica"/>
          <w:b/>
          <w:strike/>
          <w:color w:val="000099"/>
          <w:sz w:val="32"/>
          <w:szCs w:val="40"/>
        </w:rPr>
      </w:pPr>
      <w:r w:rsidRPr="001030A6">
        <w:rPr>
          <w:rFonts w:ascii="Garamond" w:hAnsi="Garamond"/>
          <w:b/>
          <w:sz w:val="20"/>
        </w:rPr>
        <w:t>Source:</w:t>
      </w:r>
      <w:r w:rsidRPr="001030A6">
        <w:rPr>
          <w:rFonts w:ascii="Garamond" w:hAnsi="Garamond"/>
          <w:sz w:val="20"/>
        </w:rPr>
        <w:t xml:space="preserve"> Bloomberg</w:t>
      </w:r>
      <w:r w:rsidR="005260F0" w:rsidRPr="00F52904">
        <w:rPr>
          <w:rFonts w:ascii="Garamond" w:hAnsi="Garamond" w:cs="Helvetica"/>
          <w:b/>
          <w:strike/>
          <w:color w:val="000099"/>
          <w:sz w:val="32"/>
          <w:szCs w:val="40"/>
        </w:rPr>
        <w:br w:type="page"/>
      </w:r>
    </w:p>
    <w:p w:rsidR="009C313D" w:rsidRPr="000E15A1" w:rsidRDefault="009C313D" w:rsidP="009C313D">
      <w:pPr>
        <w:jc w:val="center"/>
        <w:outlineLvl w:val="0"/>
        <w:rPr>
          <w:rFonts w:ascii="Garamond" w:hAnsi="Garamond" w:cs="Helvetica"/>
          <w:b/>
          <w:color w:val="000099"/>
          <w:sz w:val="32"/>
          <w:szCs w:val="40"/>
        </w:rPr>
      </w:pPr>
      <w:r w:rsidRPr="000E15A1">
        <w:rPr>
          <w:rFonts w:ascii="Garamond" w:hAnsi="Garamond" w:cs="Helvetica"/>
          <w:b/>
          <w:color w:val="000099"/>
          <w:sz w:val="32"/>
          <w:szCs w:val="40"/>
        </w:rPr>
        <w:t>HIGHLIGHTS OF DEVELOPMENTS IN INTERNATIONAL SECURITIES MARKET</w:t>
      </w:r>
    </w:p>
    <w:p w:rsidR="009C313D" w:rsidRPr="00F52904" w:rsidRDefault="009C313D" w:rsidP="009C313D">
      <w:pPr>
        <w:rPr>
          <w:rFonts w:ascii="Garamond" w:hAnsi="Garamond"/>
          <w:b/>
          <w:strike/>
        </w:rPr>
      </w:pPr>
    </w:p>
    <w:p w:rsidR="00E51A07" w:rsidRPr="004345EA" w:rsidRDefault="00E51A07" w:rsidP="00E51A07">
      <w:pPr>
        <w:numPr>
          <w:ilvl w:val="0"/>
          <w:numId w:val="9"/>
        </w:numPr>
        <w:tabs>
          <w:tab w:val="left" w:pos="720"/>
          <w:tab w:val="left" w:pos="1080"/>
        </w:tabs>
        <w:ind w:left="450" w:right="58"/>
        <w:contextualSpacing/>
        <w:jc w:val="both"/>
        <w:rPr>
          <w:rFonts w:ascii="Garamond" w:hAnsi="Garamond" w:cstheme="minorHAnsi"/>
          <w:b/>
          <w:u w:val="single"/>
        </w:rPr>
      </w:pPr>
      <w:r w:rsidRPr="004345EA">
        <w:rPr>
          <w:rFonts w:ascii="Garamond" w:hAnsi="Garamond" w:cstheme="minorHAnsi"/>
          <w:b/>
          <w:sz w:val="28"/>
          <w:u w:val="single"/>
        </w:rPr>
        <w:t>European Securities and Market Authority (ESMA)</w:t>
      </w:r>
    </w:p>
    <w:p w:rsidR="00E51A07" w:rsidRPr="004345EA" w:rsidRDefault="00E51A07" w:rsidP="00E51A07">
      <w:pPr>
        <w:tabs>
          <w:tab w:val="left" w:pos="810"/>
          <w:tab w:val="left" w:pos="1080"/>
        </w:tabs>
        <w:ind w:right="58"/>
        <w:jc w:val="both"/>
        <w:rPr>
          <w:rFonts w:ascii="Garamond" w:hAnsi="Garamond"/>
          <w:b/>
        </w:rPr>
      </w:pPr>
    </w:p>
    <w:p w:rsidR="00E51A07" w:rsidRPr="004345EA" w:rsidRDefault="00E51A07" w:rsidP="00E51A07">
      <w:pPr>
        <w:pStyle w:val="ListParagraph"/>
        <w:numPr>
          <w:ilvl w:val="0"/>
          <w:numId w:val="14"/>
        </w:numPr>
        <w:tabs>
          <w:tab w:val="left" w:pos="810"/>
          <w:tab w:val="left" w:pos="1080"/>
        </w:tabs>
        <w:spacing w:after="0" w:line="240" w:lineRule="auto"/>
        <w:ind w:right="58"/>
        <w:jc w:val="both"/>
        <w:rPr>
          <w:rFonts w:ascii="Garamond" w:hAnsi="Garamond"/>
          <w:bCs/>
        </w:rPr>
      </w:pPr>
      <w:r w:rsidRPr="004345EA">
        <w:rPr>
          <w:rFonts w:ascii="Garamond" w:hAnsi="Garamond"/>
          <w:b/>
        </w:rPr>
        <w:t>ESMA consults on tiering, comparable compliance and fees under EMIR 2.2</w:t>
      </w:r>
      <w:r w:rsidRPr="004345EA">
        <w:rPr>
          <w:rFonts w:ascii="Garamond" w:hAnsi="Garamond"/>
          <w:b/>
        </w:rPr>
        <w:cr/>
      </w:r>
    </w:p>
    <w:p w:rsidR="00E51A07" w:rsidRPr="004345EA" w:rsidRDefault="00E51A07" w:rsidP="00E51A07">
      <w:pPr>
        <w:tabs>
          <w:tab w:val="left" w:pos="810"/>
          <w:tab w:val="left" w:pos="1080"/>
        </w:tabs>
        <w:ind w:right="58"/>
        <w:jc w:val="both"/>
        <w:rPr>
          <w:rFonts w:ascii="Garamond" w:eastAsia="Calibri" w:hAnsi="Garamond"/>
          <w:bCs/>
        </w:rPr>
      </w:pPr>
      <w:r w:rsidRPr="004345EA">
        <w:rPr>
          <w:rFonts w:ascii="Garamond" w:eastAsia="Calibri" w:hAnsi="Garamond"/>
          <w:bCs/>
        </w:rPr>
        <w:t>The European Securities and Markets Authority (ESMA) has published three consultation papers under EMIR 2.2 on tiering, comparable compliance and fees. EMIR 2.2 amends EMIR’s regulatory and supervisory regime for central counterparties (CCPs).</w:t>
      </w:r>
      <w:r>
        <w:rPr>
          <w:rFonts w:ascii="Garamond" w:eastAsia="Calibri" w:hAnsi="Garamond"/>
          <w:bCs/>
        </w:rPr>
        <w:t xml:space="preserve"> </w:t>
      </w:r>
      <w:r w:rsidRPr="004345EA">
        <w:rPr>
          <w:rFonts w:ascii="Garamond" w:eastAsia="Calibri" w:hAnsi="Garamond"/>
          <w:bCs/>
        </w:rPr>
        <w:t>EMIR 2.2 enhances the recognition regime for third country CCPs (TC-CCPs). It introduces a dedicated regime for the third country CCPs which are determined to be, or likely to become, systemically important for the financial stability of the European Union (EU) or of one or more of its Member States, named Tier 2 CCPs.</w:t>
      </w:r>
    </w:p>
    <w:p w:rsidR="00E51A07" w:rsidRPr="004345EA"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Fonts w:ascii="Garamond" w:eastAsia="Calibri" w:hAnsi="Garamond"/>
          <w:bCs/>
        </w:rPr>
      </w:pPr>
      <w:r w:rsidRPr="004345EA">
        <w:rPr>
          <w:rFonts w:ascii="Garamond" w:eastAsia="Calibri" w:hAnsi="Garamond"/>
          <w:bCs/>
        </w:rPr>
        <w:t>Tier 2 CCPs will need to comply with the requirements under EMIR or ask for comparable compliance, where compliance with the requirements in a third country satisfies compliance with the requirements under EMIR. EMIR 2.2 also introduces a fee system for TC-CCPs to fund the relevant activities.</w:t>
      </w:r>
      <w:r>
        <w:rPr>
          <w:rFonts w:ascii="Garamond" w:eastAsia="Calibri" w:hAnsi="Garamond"/>
          <w:bCs/>
        </w:rPr>
        <w:t xml:space="preserve"> </w:t>
      </w:r>
      <w:r w:rsidRPr="004345EA">
        <w:rPr>
          <w:rFonts w:ascii="Garamond" w:eastAsia="Calibri" w:hAnsi="Garamond"/>
          <w:bCs/>
        </w:rPr>
        <w:t>ESMA has received mandates for technical advice from the European Commission (EC) on tiering, comparable compliance and fees, and is now seeking input from stakeholders by 29 July 2019. These mandates are provisional pending the final publication of EMIR 2.2 in the Official Journal.</w:t>
      </w:r>
    </w:p>
    <w:p w:rsidR="00E51A07" w:rsidRDefault="00E51A07" w:rsidP="00E51A07">
      <w:pPr>
        <w:tabs>
          <w:tab w:val="left" w:pos="810"/>
          <w:tab w:val="left" w:pos="1080"/>
        </w:tabs>
        <w:ind w:right="58"/>
        <w:jc w:val="both"/>
        <w:rPr>
          <w:rFonts w:ascii="Garamond" w:eastAsia="Calibri" w:hAnsi="Garamond"/>
          <w:bCs/>
        </w:rPr>
      </w:pPr>
    </w:p>
    <w:p w:rsidR="00E51A07" w:rsidRPr="004345EA" w:rsidRDefault="00E51A07" w:rsidP="00E51A07">
      <w:pPr>
        <w:tabs>
          <w:tab w:val="left" w:pos="810"/>
          <w:tab w:val="left" w:pos="1080"/>
        </w:tabs>
        <w:ind w:right="58"/>
        <w:jc w:val="both"/>
        <w:rPr>
          <w:rFonts w:ascii="Garamond" w:eastAsia="Calibri" w:hAnsi="Garamond"/>
          <w:b/>
        </w:rPr>
      </w:pPr>
      <w:r w:rsidRPr="004345EA">
        <w:rPr>
          <w:rFonts w:ascii="Garamond" w:eastAsia="Calibri" w:hAnsi="Garamond"/>
          <w:b/>
        </w:rPr>
        <w:t xml:space="preserve">Technical advice on tiering </w:t>
      </w:r>
    </w:p>
    <w:p w:rsidR="00E51A07"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Fonts w:ascii="Garamond" w:eastAsia="Calibri" w:hAnsi="Garamond"/>
          <w:bCs/>
        </w:rPr>
      </w:pPr>
      <w:r w:rsidRPr="004345EA">
        <w:rPr>
          <w:rFonts w:ascii="Garamond" w:eastAsia="Calibri" w:hAnsi="Garamond"/>
          <w:bCs/>
        </w:rPr>
        <w:t xml:space="preserve">EMIR 2.2 introduces a set of criteria to be considered by ESMA to determine whether a TCCCP is a Tier 2 CCP, considered systemically important or likely to become systemically important for the financial stability of the EU or of one of its Member States, otherwise it will be considered a Tier 1 CCP or non-systemic for the EU. The consultation paper details the different indicators that can be used to specify the criteria ESMA has to consider in the assessment of a TC-CCP and provides insight as to what information ESMA may analyse to determine the systemic relevance of TC-CCPs. </w:t>
      </w:r>
    </w:p>
    <w:p w:rsidR="00E51A07" w:rsidRDefault="00E51A07" w:rsidP="00E51A07">
      <w:pPr>
        <w:tabs>
          <w:tab w:val="left" w:pos="810"/>
          <w:tab w:val="left" w:pos="1080"/>
        </w:tabs>
        <w:ind w:right="58"/>
        <w:jc w:val="both"/>
        <w:rPr>
          <w:rFonts w:ascii="Garamond" w:eastAsia="Calibri" w:hAnsi="Garamond"/>
          <w:bCs/>
        </w:rPr>
      </w:pPr>
    </w:p>
    <w:p w:rsidR="00E51A07" w:rsidRPr="004345EA" w:rsidRDefault="00E51A07" w:rsidP="00E51A07">
      <w:pPr>
        <w:tabs>
          <w:tab w:val="left" w:pos="810"/>
          <w:tab w:val="left" w:pos="1080"/>
        </w:tabs>
        <w:ind w:right="58"/>
        <w:jc w:val="both"/>
        <w:rPr>
          <w:rFonts w:ascii="Garamond" w:eastAsia="Calibri" w:hAnsi="Garamond"/>
          <w:b/>
        </w:rPr>
      </w:pPr>
      <w:r w:rsidRPr="004345EA">
        <w:rPr>
          <w:rFonts w:ascii="Garamond" w:eastAsia="Calibri" w:hAnsi="Garamond"/>
          <w:b/>
        </w:rPr>
        <w:t xml:space="preserve">Technical advice on comparable compliance </w:t>
      </w:r>
    </w:p>
    <w:p w:rsidR="00E51A07"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Fonts w:ascii="Garamond" w:eastAsia="Calibri" w:hAnsi="Garamond"/>
          <w:bCs/>
        </w:rPr>
      </w:pPr>
      <w:r w:rsidRPr="004345EA">
        <w:rPr>
          <w:rFonts w:ascii="Garamond" w:eastAsia="Calibri" w:hAnsi="Garamond"/>
          <w:bCs/>
        </w:rPr>
        <w:t xml:space="preserve">EMIR 2.2 also introduces a new system under which a Tier 2 CCP may be deemed to satisfy compliance with EMIR by complying with the regulations and requirements of its own national regulatory system. This new procedure, known as comparable compliance, permits Tier 2 CCPs to request ESMA to assess the extent to which a CCP's compliance with EMIR requirements is satisfied by the CCP's compliance with the comparable requirements applicable in the third country. The consultation paper discusses what and how ESMA should assess to apply comparable compliance and proposes the minimum elements to be considered in its assessment as well as the modalities and conditions to carry out this assessment. </w:t>
      </w:r>
    </w:p>
    <w:p w:rsidR="00E51A07" w:rsidRDefault="00E51A07" w:rsidP="00E51A07">
      <w:pPr>
        <w:tabs>
          <w:tab w:val="left" w:pos="810"/>
          <w:tab w:val="left" w:pos="1080"/>
        </w:tabs>
        <w:ind w:right="58"/>
        <w:jc w:val="both"/>
        <w:rPr>
          <w:rFonts w:ascii="Garamond" w:eastAsia="Calibri" w:hAnsi="Garamond"/>
          <w:bCs/>
        </w:rPr>
      </w:pPr>
    </w:p>
    <w:p w:rsidR="00E51A07" w:rsidRPr="004345EA" w:rsidRDefault="00E51A07" w:rsidP="00E51A07">
      <w:pPr>
        <w:tabs>
          <w:tab w:val="left" w:pos="810"/>
          <w:tab w:val="left" w:pos="1080"/>
        </w:tabs>
        <w:ind w:right="58"/>
        <w:jc w:val="both"/>
        <w:rPr>
          <w:rFonts w:ascii="Garamond" w:eastAsia="Calibri" w:hAnsi="Garamond"/>
          <w:b/>
        </w:rPr>
      </w:pPr>
      <w:r w:rsidRPr="004345EA">
        <w:rPr>
          <w:rFonts w:ascii="Garamond" w:eastAsia="Calibri" w:hAnsi="Garamond"/>
          <w:b/>
        </w:rPr>
        <w:t xml:space="preserve">Technical advice on fees </w:t>
      </w:r>
    </w:p>
    <w:p w:rsidR="00E51A07" w:rsidRDefault="00E51A07" w:rsidP="00E51A07">
      <w:pPr>
        <w:tabs>
          <w:tab w:val="left" w:pos="810"/>
          <w:tab w:val="left" w:pos="1080"/>
        </w:tabs>
        <w:ind w:right="58"/>
        <w:jc w:val="both"/>
        <w:rPr>
          <w:rFonts w:ascii="Garamond" w:eastAsia="Calibri" w:hAnsi="Garamond"/>
          <w:bCs/>
        </w:rPr>
      </w:pPr>
    </w:p>
    <w:p w:rsidR="00E51A07" w:rsidRPr="004345EA" w:rsidRDefault="00E51A07" w:rsidP="00E51A07">
      <w:pPr>
        <w:tabs>
          <w:tab w:val="left" w:pos="810"/>
          <w:tab w:val="left" w:pos="1080"/>
        </w:tabs>
        <w:ind w:right="58"/>
        <w:jc w:val="both"/>
        <w:rPr>
          <w:rFonts w:ascii="Garamond" w:eastAsia="Calibri" w:hAnsi="Garamond"/>
          <w:bCs/>
          <w:lang w:val="en-US"/>
        </w:rPr>
      </w:pPr>
      <w:r w:rsidRPr="004345EA">
        <w:rPr>
          <w:rFonts w:ascii="Garamond" w:eastAsia="Calibri" w:hAnsi="Garamond"/>
          <w:bCs/>
        </w:rPr>
        <w:t>The consultation paper on fees sets out the approach towards the fees to be paid by the TCCCPs. It details the main supervisory activities that ESMA will need to carry out and the relevant high-level costs for supervision of TC-CCPs. The consultation paper examines the determination of one-off recognition fees and the fees for Tier 1 and Tier 2 TC-CCPs, in addition to how comparable compliance will be reflected</w:t>
      </w:r>
      <w:r>
        <w:rPr>
          <w:rFonts w:ascii="Garamond" w:eastAsia="Calibri" w:hAnsi="Garamond"/>
          <w:bCs/>
        </w:rPr>
        <w:t xml:space="preserve"> </w:t>
      </w:r>
      <w:r w:rsidRPr="004345EA">
        <w:rPr>
          <w:rFonts w:ascii="Garamond" w:eastAsia="Calibri" w:hAnsi="Garamond"/>
          <w:bCs/>
        </w:rPr>
        <w:t>in</w:t>
      </w:r>
      <w:r>
        <w:rPr>
          <w:rFonts w:ascii="Garamond" w:eastAsia="Calibri" w:hAnsi="Garamond"/>
          <w:bCs/>
        </w:rPr>
        <w:t xml:space="preserve"> </w:t>
      </w:r>
      <w:r w:rsidRPr="004345EA">
        <w:rPr>
          <w:rFonts w:ascii="Garamond" w:eastAsia="Calibri" w:hAnsi="Garamond"/>
          <w:bCs/>
        </w:rPr>
        <w:t>the annual fees. ESMA, using previous experience in determining fees for supervised entities,</w:t>
      </w:r>
      <w:r>
        <w:rPr>
          <w:rFonts w:ascii="Garamond" w:eastAsia="Calibri" w:hAnsi="Garamond"/>
          <w:bCs/>
        </w:rPr>
        <w:t xml:space="preserve"> </w:t>
      </w:r>
      <w:r w:rsidRPr="004345EA">
        <w:rPr>
          <w:rFonts w:ascii="Garamond" w:eastAsia="Calibri" w:hAnsi="Garamond"/>
          <w:bCs/>
        </w:rPr>
        <w:t>also clarifies the applicable budgeting approach in the consultation paper.</w:t>
      </w:r>
    </w:p>
    <w:p w:rsidR="00E51A07" w:rsidRDefault="00E51A07" w:rsidP="00E51A07">
      <w:pPr>
        <w:ind w:right="58"/>
        <w:jc w:val="both"/>
        <w:rPr>
          <w:rFonts w:ascii="Garamond" w:hAnsi="Garamond"/>
          <w:i/>
          <w:iCs/>
        </w:rPr>
      </w:pPr>
      <w:r w:rsidRPr="004345EA">
        <w:rPr>
          <w:rFonts w:ascii="Garamond" w:hAnsi="Garamond"/>
          <w:b/>
          <w:bCs/>
          <w:i/>
          <w:iCs/>
        </w:rPr>
        <w:t>Source:</w:t>
      </w:r>
      <w:r w:rsidRPr="004345EA">
        <w:rPr>
          <w:rFonts w:ascii="Garamond" w:hAnsi="Garamond"/>
          <w:b/>
          <w:bCs/>
          <w:i/>
          <w:iCs/>
        </w:rPr>
        <w:tab/>
        <w:t xml:space="preserve"> </w:t>
      </w:r>
      <w:hyperlink r:id="rId34" w:history="1">
        <w:r w:rsidRPr="004345EA">
          <w:rPr>
            <w:rStyle w:val="Hyperlink"/>
            <w:rFonts w:ascii="Garamond" w:hAnsi="Garamond"/>
            <w:i/>
            <w:iCs/>
            <w:color w:val="auto"/>
          </w:rPr>
          <w:t>https://www.esma.europa.eu/sites/default/files/library/esma71-99-1159_esma_consults_on_tiering_comparable_compliance_and_fees_under_emir_2.2.pdf</w:t>
        </w:r>
      </w:hyperlink>
    </w:p>
    <w:p w:rsidR="00E51A07" w:rsidRPr="009D4A8D" w:rsidRDefault="00E51A07" w:rsidP="00E51A07">
      <w:pPr>
        <w:tabs>
          <w:tab w:val="left" w:pos="810"/>
          <w:tab w:val="left" w:pos="1080"/>
        </w:tabs>
        <w:ind w:right="58"/>
        <w:jc w:val="both"/>
        <w:rPr>
          <w:rFonts w:ascii="Garamond" w:hAnsi="Garamond"/>
        </w:rPr>
      </w:pPr>
    </w:p>
    <w:p w:rsidR="00E51A07" w:rsidRPr="009D4A8D" w:rsidRDefault="00E51A07" w:rsidP="00E51A07">
      <w:pPr>
        <w:numPr>
          <w:ilvl w:val="0"/>
          <w:numId w:val="9"/>
        </w:numPr>
        <w:tabs>
          <w:tab w:val="left" w:pos="720"/>
          <w:tab w:val="left" w:pos="1080"/>
        </w:tabs>
        <w:ind w:left="450" w:right="58"/>
        <w:contextualSpacing/>
        <w:jc w:val="both"/>
        <w:rPr>
          <w:rFonts w:ascii="Garamond" w:hAnsi="Garamond" w:cstheme="minorHAnsi"/>
          <w:b/>
          <w:u w:val="single"/>
        </w:rPr>
      </w:pPr>
      <w:r w:rsidRPr="009D4A8D">
        <w:rPr>
          <w:rFonts w:ascii="Garamond" w:hAnsi="Garamond" w:cstheme="minorHAnsi"/>
          <w:b/>
          <w:sz w:val="28"/>
          <w:u w:val="single"/>
        </w:rPr>
        <w:t>U.K. Financial Conduct Authority (FCA)</w:t>
      </w:r>
    </w:p>
    <w:p w:rsidR="00E51A07" w:rsidRPr="009D4A8D" w:rsidRDefault="00E51A07" w:rsidP="00E51A07">
      <w:pPr>
        <w:tabs>
          <w:tab w:val="left" w:pos="720"/>
          <w:tab w:val="left" w:pos="1080"/>
        </w:tabs>
        <w:ind w:left="90" w:right="58"/>
        <w:contextualSpacing/>
        <w:jc w:val="both"/>
        <w:rPr>
          <w:rFonts w:ascii="Garamond" w:hAnsi="Garamond" w:cstheme="minorHAnsi"/>
          <w:b/>
          <w:u w:val="single"/>
        </w:rPr>
      </w:pPr>
    </w:p>
    <w:p w:rsidR="00E51A07" w:rsidRPr="009D4A8D" w:rsidRDefault="00E51A07" w:rsidP="00E51A07">
      <w:pPr>
        <w:pStyle w:val="ListParagraph"/>
        <w:numPr>
          <w:ilvl w:val="0"/>
          <w:numId w:val="20"/>
        </w:numPr>
        <w:tabs>
          <w:tab w:val="left" w:pos="810"/>
          <w:tab w:val="left" w:pos="1080"/>
        </w:tabs>
        <w:spacing w:after="0" w:line="240" w:lineRule="auto"/>
        <w:ind w:right="58"/>
        <w:jc w:val="both"/>
        <w:rPr>
          <w:rFonts w:ascii="Garamond" w:hAnsi="Garamond"/>
          <w:b/>
        </w:rPr>
      </w:pPr>
      <w:r w:rsidRPr="009D4A8D">
        <w:rPr>
          <w:rFonts w:ascii="Garamond" w:hAnsi="Garamond"/>
          <w:b/>
        </w:rPr>
        <w:t>FCA begins review of financial advice market:</w:t>
      </w:r>
    </w:p>
    <w:p w:rsidR="00E51A07" w:rsidRPr="009D4A8D" w:rsidRDefault="00E51A07" w:rsidP="00E51A07">
      <w:pPr>
        <w:tabs>
          <w:tab w:val="left" w:pos="810"/>
          <w:tab w:val="left" w:pos="1080"/>
        </w:tabs>
        <w:ind w:left="360" w:right="58"/>
        <w:jc w:val="both"/>
        <w:rPr>
          <w:rFonts w:ascii="Garamond" w:hAnsi="Garamond"/>
          <w:b/>
        </w:rPr>
      </w:pPr>
    </w:p>
    <w:p w:rsidR="00E51A07" w:rsidRDefault="00E51A07" w:rsidP="00E51A07">
      <w:pPr>
        <w:tabs>
          <w:tab w:val="left" w:pos="810"/>
          <w:tab w:val="left" w:pos="1080"/>
        </w:tabs>
        <w:ind w:right="58"/>
        <w:jc w:val="both"/>
        <w:rPr>
          <w:rFonts w:ascii="Garamond" w:eastAsia="Calibri" w:hAnsi="Garamond"/>
          <w:bCs/>
        </w:rPr>
      </w:pPr>
      <w:r w:rsidRPr="009D4A8D">
        <w:rPr>
          <w:rFonts w:ascii="Garamond" w:eastAsia="Calibri" w:hAnsi="Garamond"/>
          <w:bCs/>
        </w:rPr>
        <w:t>The Financial Conduct Authority (FCA) has launched a Call for Input asking for feedback on its proposed approach to reviewing the Retail Distribution Review (RDR) and the Financial Advice Market Review (FAMR).</w:t>
      </w:r>
    </w:p>
    <w:p w:rsidR="00E51A07" w:rsidRPr="009D4A8D"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Fonts w:ascii="Garamond" w:eastAsia="Calibri" w:hAnsi="Garamond"/>
          <w:bCs/>
        </w:rPr>
      </w:pPr>
      <w:r w:rsidRPr="009D4A8D">
        <w:rPr>
          <w:rFonts w:ascii="Garamond" w:eastAsia="Calibri" w:hAnsi="Garamond"/>
          <w:bCs/>
        </w:rPr>
        <w:t>The FCA’s review will consider whether these initiatives have been successful in achieving their objectives. The review will look at what consumers want from the market and how the market works to deliver this. It will also consider how new market trends and developments might affect the future development of advice and guidance services.</w:t>
      </w:r>
    </w:p>
    <w:p w:rsidR="00E51A07" w:rsidRPr="009D4A8D"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Fonts w:ascii="Garamond" w:eastAsia="Calibri" w:hAnsi="Garamond"/>
          <w:bCs/>
        </w:rPr>
      </w:pPr>
      <w:r w:rsidRPr="009D4A8D">
        <w:rPr>
          <w:rFonts w:ascii="Garamond" w:eastAsia="Calibri" w:hAnsi="Garamond"/>
          <w:bCs/>
        </w:rPr>
        <w:t>The FCA is seeking initial feedback to the Call for Input by the 3 June 2019. The FCA will hold several stakeholder events, and collect further data through consumer research and surveying a sample of firms. It intends to publish its final report in 2020.</w:t>
      </w:r>
    </w:p>
    <w:p w:rsidR="00E51A07" w:rsidRPr="009D4A8D" w:rsidRDefault="00E51A07" w:rsidP="00E51A07">
      <w:pPr>
        <w:tabs>
          <w:tab w:val="left" w:pos="810"/>
          <w:tab w:val="left" w:pos="1080"/>
        </w:tabs>
        <w:ind w:right="58"/>
        <w:jc w:val="both"/>
        <w:rPr>
          <w:rFonts w:ascii="Garamond" w:eastAsia="Calibri" w:hAnsi="Garamond"/>
          <w:bCs/>
        </w:rPr>
      </w:pPr>
    </w:p>
    <w:p w:rsidR="00E51A07" w:rsidRDefault="00E51A07" w:rsidP="00E51A07">
      <w:pPr>
        <w:tabs>
          <w:tab w:val="left" w:pos="810"/>
          <w:tab w:val="left" w:pos="1080"/>
        </w:tabs>
        <w:ind w:right="58"/>
        <w:jc w:val="both"/>
        <w:rPr>
          <w:rStyle w:val="Hyperlink"/>
          <w:rFonts w:ascii="Garamond" w:hAnsi="Garamond"/>
          <w:i/>
          <w:color w:val="FF0000"/>
        </w:rPr>
      </w:pPr>
      <w:r w:rsidRPr="009D4A8D">
        <w:rPr>
          <w:rFonts w:ascii="Garamond" w:hAnsi="Garamond"/>
          <w:b/>
          <w:bCs/>
          <w:i/>
        </w:rPr>
        <w:t>Source:</w:t>
      </w:r>
      <w:r w:rsidRPr="009D4A8D">
        <w:rPr>
          <w:rStyle w:val="Hyperlink"/>
          <w:rFonts w:ascii="Garamond" w:hAnsi="Garamond"/>
          <w:i/>
          <w:color w:val="auto"/>
        </w:rPr>
        <w:t xml:space="preserve"> </w:t>
      </w:r>
      <w:hyperlink r:id="rId35" w:history="1">
        <w:r w:rsidRPr="007642F0">
          <w:rPr>
            <w:rStyle w:val="Hyperlink"/>
            <w:rFonts w:ascii="Garamond" w:hAnsi="Garamond"/>
            <w:i/>
          </w:rPr>
          <w:t>https://www.fca.org.uk/news/press-releases/fca-begins-review-financial-advice-market</w:t>
        </w:r>
      </w:hyperlink>
    </w:p>
    <w:p w:rsidR="00E51A07" w:rsidRPr="009D4A8D" w:rsidRDefault="00E51A07" w:rsidP="00E51A07">
      <w:pPr>
        <w:tabs>
          <w:tab w:val="left" w:pos="810"/>
          <w:tab w:val="left" w:pos="1080"/>
        </w:tabs>
        <w:ind w:right="58"/>
        <w:jc w:val="both"/>
        <w:rPr>
          <w:rFonts w:ascii="Garamond" w:eastAsia="Calibri" w:hAnsi="Garamond"/>
          <w:b/>
          <w:lang w:val="en-US"/>
        </w:rPr>
      </w:pPr>
    </w:p>
    <w:p w:rsidR="00E51A07" w:rsidRPr="009D4A8D" w:rsidRDefault="00E51A07" w:rsidP="00E51A07">
      <w:pPr>
        <w:pStyle w:val="ListParagraph"/>
        <w:numPr>
          <w:ilvl w:val="0"/>
          <w:numId w:val="20"/>
        </w:numPr>
        <w:tabs>
          <w:tab w:val="left" w:pos="810"/>
          <w:tab w:val="left" w:pos="1080"/>
        </w:tabs>
        <w:spacing w:after="0" w:line="240" w:lineRule="auto"/>
        <w:ind w:right="58"/>
        <w:jc w:val="both"/>
        <w:rPr>
          <w:rFonts w:ascii="Garamond" w:hAnsi="Garamond"/>
          <w:b/>
        </w:rPr>
      </w:pPr>
      <w:r w:rsidRPr="009D4A8D">
        <w:rPr>
          <w:rFonts w:ascii="Garamond" w:hAnsi="Garamond"/>
          <w:b/>
        </w:rPr>
        <w:t>FCA changes mortgage advice rules to encourage consumer choice</w:t>
      </w:r>
    </w:p>
    <w:p w:rsidR="00E51A07" w:rsidRDefault="00E51A07" w:rsidP="00E51A07">
      <w:pPr>
        <w:tabs>
          <w:tab w:val="left" w:pos="810"/>
          <w:tab w:val="left" w:pos="1080"/>
        </w:tabs>
        <w:ind w:right="58"/>
        <w:jc w:val="both"/>
        <w:rPr>
          <w:rFonts w:ascii="Garamond" w:eastAsia="Calibri" w:hAnsi="Garamond"/>
          <w:bCs/>
          <w:lang w:val="en-US"/>
        </w:rPr>
      </w:pPr>
    </w:p>
    <w:p w:rsidR="00E51A07" w:rsidRPr="009D4A8D" w:rsidRDefault="00E51A07" w:rsidP="00E51A07">
      <w:pPr>
        <w:tabs>
          <w:tab w:val="left" w:pos="810"/>
          <w:tab w:val="left" w:pos="1080"/>
        </w:tabs>
        <w:ind w:right="58"/>
        <w:jc w:val="both"/>
        <w:rPr>
          <w:rFonts w:ascii="Garamond" w:eastAsia="Calibri" w:hAnsi="Garamond"/>
          <w:bCs/>
          <w:lang w:val="en-US"/>
        </w:rPr>
      </w:pPr>
      <w:r w:rsidRPr="009D4A8D">
        <w:rPr>
          <w:rFonts w:ascii="Garamond" w:eastAsia="Calibri" w:hAnsi="Garamond"/>
          <w:bCs/>
          <w:lang w:val="en-US"/>
        </w:rPr>
        <w:t>The Financial Conduct Authority (FCA) has published proposals for changes to its mortgage sales requirements which will help to give consumers more choice in how they buy a mortgage.</w:t>
      </w:r>
      <w:r>
        <w:rPr>
          <w:rFonts w:ascii="Garamond" w:eastAsia="Calibri" w:hAnsi="Garamond"/>
          <w:bCs/>
          <w:lang w:val="en-US"/>
        </w:rPr>
        <w:t xml:space="preserve"> </w:t>
      </w:r>
      <w:r w:rsidRPr="009D4A8D">
        <w:rPr>
          <w:rFonts w:ascii="Garamond" w:eastAsia="Calibri" w:hAnsi="Garamond"/>
          <w:bCs/>
          <w:lang w:val="en-US"/>
        </w:rPr>
        <w:t>The proposals are one part of a package of remedies from the Mortgages Market Study, published earlier this year, which aims to encourage innovation and make it easier for customers to find the right mortgage.</w:t>
      </w:r>
    </w:p>
    <w:p w:rsidR="00E51A07" w:rsidRPr="009D4A8D" w:rsidRDefault="00E51A07" w:rsidP="00E51A07">
      <w:pPr>
        <w:tabs>
          <w:tab w:val="left" w:pos="810"/>
          <w:tab w:val="left" w:pos="1080"/>
        </w:tabs>
        <w:ind w:right="58"/>
        <w:jc w:val="both"/>
        <w:rPr>
          <w:rFonts w:ascii="Garamond" w:eastAsia="Calibri" w:hAnsi="Garamond"/>
          <w:bCs/>
          <w:lang w:val="en-US"/>
        </w:rPr>
      </w:pPr>
    </w:p>
    <w:p w:rsidR="00E51A07" w:rsidRPr="009D4A8D" w:rsidRDefault="00E51A07" w:rsidP="00E51A07">
      <w:pPr>
        <w:tabs>
          <w:tab w:val="left" w:pos="810"/>
          <w:tab w:val="left" w:pos="1080"/>
        </w:tabs>
        <w:ind w:right="58"/>
        <w:jc w:val="both"/>
        <w:rPr>
          <w:rFonts w:ascii="Garamond" w:eastAsia="Calibri" w:hAnsi="Garamond"/>
          <w:bCs/>
          <w:lang w:val="en-US"/>
        </w:rPr>
      </w:pPr>
      <w:r w:rsidRPr="009D4A8D">
        <w:rPr>
          <w:rFonts w:ascii="Garamond" w:eastAsia="Calibri" w:hAnsi="Garamond"/>
          <w:bCs/>
          <w:lang w:val="en-US"/>
        </w:rPr>
        <w:t>The FCA identified a number of ways its advice rules are acting as a barrier to the development of new tools to help customers choose and buy a mortgage and the consultation today is designed to address the problems identified.</w:t>
      </w:r>
      <w:r>
        <w:rPr>
          <w:rFonts w:ascii="Garamond" w:eastAsia="Calibri" w:hAnsi="Garamond"/>
          <w:bCs/>
          <w:lang w:val="en-US"/>
        </w:rPr>
        <w:t xml:space="preserve"> </w:t>
      </w:r>
      <w:r w:rsidRPr="009D4A8D">
        <w:rPr>
          <w:rFonts w:ascii="Garamond" w:eastAsia="Calibri" w:hAnsi="Garamond"/>
          <w:bCs/>
          <w:lang w:val="en-US"/>
        </w:rPr>
        <w:t>The FCA is proposing to change its rules to make it clear that tools which allow customers to search and filter available mortgages are not necessarily giving advice. It will also be clearer that some forms of interaction, such as firms helping consumers with their applications, do not require advice.</w:t>
      </w:r>
    </w:p>
    <w:p w:rsidR="00E51A07" w:rsidRPr="009D4A8D" w:rsidRDefault="00E51A07" w:rsidP="00E51A07">
      <w:pPr>
        <w:tabs>
          <w:tab w:val="left" w:pos="810"/>
          <w:tab w:val="left" w:pos="1080"/>
        </w:tabs>
        <w:ind w:right="58"/>
        <w:jc w:val="both"/>
        <w:rPr>
          <w:rFonts w:ascii="Garamond" w:eastAsia="Calibri" w:hAnsi="Garamond"/>
          <w:bCs/>
          <w:lang w:val="en-US"/>
        </w:rPr>
      </w:pPr>
    </w:p>
    <w:p w:rsidR="00E51A07" w:rsidRPr="009D4A8D" w:rsidRDefault="00E51A07" w:rsidP="00E51A07">
      <w:pPr>
        <w:tabs>
          <w:tab w:val="left" w:pos="810"/>
          <w:tab w:val="left" w:pos="1080"/>
        </w:tabs>
        <w:ind w:right="58"/>
        <w:jc w:val="both"/>
        <w:rPr>
          <w:rFonts w:ascii="Garamond" w:eastAsia="Calibri" w:hAnsi="Garamond"/>
          <w:bCs/>
          <w:lang w:val="en-US"/>
        </w:rPr>
      </w:pPr>
      <w:r w:rsidRPr="009D4A8D">
        <w:rPr>
          <w:rFonts w:ascii="Garamond" w:eastAsia="Calibri" w:hAnsi="Garamond"/>
          <w:bCs/>
          <w:lang w:val="en-US"/>
        </w:rPr>
        <w:t>Where a mortgage adviser recommends a mortgage which is not the cheapest of those that meet the customer's needs and circumstances, they will now be required to explain why any cheaper mortgage has not been recommended.</w:t>
      </w:r>
      <w:r>
        <w:rPr>
          <w:rFonts w:ascii="Garamond" w:eastAsia="Calibri" w:hAnsi="Garamond"/>
          <w:bCs/>
          <w:lang w:val="en-US"/>
        </w:rPr>
        <w:t xml:space="preserve"> </w:t>
      </w:r>
      <w:r w:rsidRPr="009D4A8D">
        <w:rPr>
          <w:rFonts w:ascii="Garamond" w:eastAsia="Calibri" w:hAnsi="Garamond"/>
          <w:bCs/>
          <w:lang w:val="en-US"/>
        </w:rPr>
        <w:t>The FCA is also making changes to the standards around execution only policies.</w:t>
      </w:r>
      <w:r>
        <w:rPr>
          <w:rFonts w:ascii="Garamond" w:eastAsia="Calibri" w:hAnsi="Garamond"/>
          <w:bCs/>
          <w:lang w:val="en-US"/>
        </w:rPr>
        <w:t xml:space="preserve"> </w:t>
      </w:r>
      <w:r w:rsidRPr="009D4A8D">
        <w:rPr>
          <w:rFonts w:ascii="Garamond" w:eastAsia="Calibri" w:hAnsi="Garamond"/>
          <w:bCs/>
          <w:lang w:val="en-US"/>
        </w:rPr>
        <w:t>The FCA is consulting on the new rules until 7 July 2019 and will publish its feedback and final rules around the end of the year.</w:t>
      </w:r>
    </w:p>
    <w:p w:rsidR="00E51A07" w:rsidRDefault="00E51A07" w:rsidP="00E51A07">
      <w:pPr>
        <w:tabs>
          <w:tab w:val="left" w:pos="810"/>
          <w:tab w:val="left" w:pos="1080"/>
        </w:tabs>
        <w:ind w:right="58"/>
        <w:jc w:val="both"/>
        <w:rPr>
          <w:rFonts w:ascii="Garamond" w:eastAsia="Calibri" w:hAnsi="Garamond"/>
          <w:b/>
          <w:lang w:val="en-US"/>
        </w:rPr>
      </w:pPr>
    </w:p>
    <w:p w:rsidR="00E51A07" w:rsidRPr="009D4A8D" w:rsidRDefault="00E51A07" w:rsidP="00E51A07">
      <w:pPr>
        <w:tabs>
          <w:tab w:val="left" w:pos="810"/>
          <w:tab w:val="left" w:pos="1080"/>
        </w:tabs>
        <w:ind w:right="58"/>
        <w:jc w:val="both"/>
        <w:rPr>
          <w:rFonts w:ascii="Garamond" w:hAnsi="Garamond"/>
          <w:i/>
          <w:u w:val="single"/>
        </w:rPr>
      </w:pPr>
      <w:r w:rsidRPr="009D4A8D">
        <w:rPr>
          <w:rFonts w:ascii="Garamond" w:hAnsi="Garamond"/>
          <w:b/>
          <w:bCs/>
          <w:i/>
        </w:rPr>
        <w:t>Source:</w:t>
      </w:r>
      <w:r w:rsidRPr="009D4A8D">
        <w:t xml:space="preserve"> </w:t>
      </w:r>
      <w:hyperlink r:id="rId36" w:history="1">
        <w:r w:rsidRPr="009D4A8D">
          <w:rPr>
            <w:rStyle w:val="Hyperlink"/>
            <w:rFonts w:ascii="Garamond" w:hAnsi="Garamond"/>
            <w:i/>
            <w:color w:val="auto"/>
          </w:rPr>
          <w:t>https://www.fca.org.uk/news/press-releases/fca-changes-mortgage-advice-rules-encourage-consumer-choice</w:t>
        </w:r>
      </w:hyperlink>
    </w:p>
    <w:p w:rsidR="00592392" w:rsidRPr="001D51D6" w:rsidRDefault="00592392" w:rsidP="00592392">
      <w:pPr>
        <w:tabs>
          <w:tab w:val="left" w:pos="810"/>
          <w:tab w:val="left" w:pos="1080"/>
        </w:tabs>
        <w:spacing w:line="20" w:lineRule="atLeast"/>
        <w:ind w:right="-360"/>
        <w:jc w:val="both"/>
        <w:rPr>
          <w:rStyle w:val="Hyperlink"/>
          <w:rFonts w:ascii="Garamond" w:hAnsi="Garamond"/>
          <w:i/>
          <w:iCs/>
        </w:rPr>
      </w:pPr>
    </w:p>
    <w:p w:rsidR="00592392" w:rsidRDefault="00592392" w:rsidP="00592392">
      <w:pPr>
        <w:spacing w:line="20" w:lineRule="atLeast"/>
        <w:rPr>
          <w:rFonts w:ascii="Garamond" w:hAnsi="Garamond"/>
          <w:color w:val="0000FF"/>
        </w:rPr>
      </w:pPr>
    </w:p>
    <w:p w:rsidR="00592392" w:rsidRDefault="00592392" w:rsidP="00592392">
      <w:pPr>
        <w:tabs>
          <w:tab w:val="left" w:pos="810"/>
          <w:tab w:val="left" w:pos="1080"/>
        </w:tabs>
        <w:spacing w:line="20" w:lineRule="atLeast"/>
        <w:ind w:right="-360"/>
        <w:rPr>
          <w:rFonts w:ascii="Garamond" w:hAnsi="Garamond"/>
          <w:b/>
          <w:i/>
          <w:color w:val="0000FF"/>
          <w:sz w:val="18"/>
        </w:rPr>
      </w:pPr>
    </w:p>
    <w:p w:rsidR="000E15A1" w:rsidRDefault="000E15A1">
      <w:pPr>
        <w:rPr>
          <w:rFonts w:ascii="Garamond" w:hAnsi="Garamond" w:cs="Helvetica"/>
          <w:b/>
          <w:color w:val="000099"/>
          <w:sz w:val="32"/>
          <w:szCs w:val="40"/>
        </w:rPr>
      </w:pPr>
      <w:r>
        <w:rPr>
          <w:rFonts w:ascii="Garamond" w:hAnsi="Garamond" w:cs="Helvetica"/>
          <w:b/>
          <w:color w:val="000099"/>
          <w:sz w:val="32"/>
          <w:szCs w:val="40"/>
        </w:rPr>
        <w:br w:type="page"/>
      </w:r>
    </w:p>
    <w:p w:rsidR="009C313D" w:rsidRPr="00614176" w:rsidRDefault="009C313D" w:rsidP="009C313D">
      <w:pPr>
        <w:jc w:val="center"/>
        <w:outlineLvl w:val="0"/>
        <w:rPr>
          <w:rFonts w:ascii="Garamond" w:hAnsi="Garamond" w:cs="Helvetica"/>
          <w:b/>
          <w:color w:val="000099"/>
          <w:sz w:val="32"/>
          <w:szCs w:val="40"/>
        </w:rPr>
      </w:pPr>
      <w:r w:rsidRPr="00614176">
        <w:rPr>
          <w:rFonts w:ascii="Garamond" w:hAnsi="Garamond" w:cs="Helvetica"/>
          <w:b/>
          <w:color w:val="000099"/>
          <w:sz w:val="32"/>
          <w:szCs w:val="40"/>
        </w:rPr>
        <w:t xml:space="preserve">POLICY DEVELOPMENTS </w:t>
      </w:r>
    </w:p>
    <w:p w:rsidR="009C313D" w:rsidRPr="00D563B7" w:rsidRDefault="009C313D" w:rsidP="009C313D">
      <w:pPr>
        <w:jc w:val="both"/>
        <w:rPr>
          <w:rFonts w:ascii="Garamond" w:hAnsi="Garamond" w:cs="Arial"/>
          <w:b/>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cs="Arial"/>
          <w:b/>
          <w:sz w:val="24"/>
          <w:szCs w:val="24"/>
        </w:rPr>
        <w:t>Permitting Foreign Portfolio Investors (FPI) to invest in Municipal Bonds</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 xml:space="preserve">RBI vide A.P. (DIR Series) Circular No. 33 dated April 25, 2019 has permitted FPIs to invest in municipal bonds. It is decided that in accordance with the provisions of Regulation 21(1)(p) of SEBI (Foreign Portfolio Investors) Regulations, 2014, FPIs are, henceforth, permitted to invest in municipal bonds. </w:t>
      </w:r>
    </w:p>
    <w:p w:rsidR="00D563B7" w:rsidRPr="00D563B7" w:rsidRDefault="00D563B7" w:rsidP="00D563B7">
      <w:pPr>
        <w:jc w:val="both"/>
        <w:rPr>
          <w:rFonts w:ascii="Garamond" w:hAnsi="Garamond"/>
        </w:rPr>
      </w:pPr>
      <w:r w:rsidRPr="00D563B7">
        <w:rPr>
          <w:rFonts w:ascii="Garamond" w:hAnsi="Garamond"/>
          <w:i/>
          <w:iCs/>
        </w:rPr>
        <w:t>Source: IMD/FPIC/CIR/P/2019/62, Dated: 08 May 2019</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Reporting for Artificial Intelligence (AI) and Machine Learning (ML) applications and systems offered and used by Mutual Funds</w:t>
      </w:r>
    </w:p>
    <w:p w:rsidR="00D563B7" w:rsidRPr="00D563B7" w:rsidRDefault="00D563B7" w:rsidP="00D563B7">
      <w:pPr>
        <w:ind w:right="-15"/>
        <w:jc w:val="both"/>
        <w:rPr>
          <w:rFonts w:ascii="Garamond" w:hAnsi="Garamond"/>
        </w:rPr>
      </w:pPr>
    </w:p>
    <w:p w:rsidR="00D563B7" w:rsidRPr="00D563B7" w:rsidRDefault="00D563B7" w:rsidP="00D563B7">
      <w:pPr>
        <w:ind w:right="-15"/>
        <w:jc w:val="both"/>
        <w:rPr>
          <w:rFonts w:ascii="Garamond" w:eastAsia="Arial" w:hAnsi="Garamond" w:cs="Arial"/>
          <w:b/>
        </w:rPr>
      </w:pPr>
      <w:r w:rsidRPr="00D563B7">
        <w:rPr>
          <w:rFonts w:ascii="Garamond" w:hAnsi="Garamond"/>
        </w:rPr>
        <w:t xml:space="preserve">All registered Mutual Funds offering or using applications or systems as defined in </w:t>
      </w:r>
      <w:r w:rsidRPr="00D563B7">
        <w:rPr>
          <w:rFonts w:ascii="Garamond" w:eastAsia="Arial" w:hAnsi="Garamond" w:cs="Arial"/>
          <w:b/>
        </w:rPr>
        <w:t>Annexure B</w:t>
      </w:r>
      <w:r w:rsidRPr="00D563B7">
        <w:rPr>
          <w:rFonts w:ascii="Garamond" w:eastAsia="Arial" w:hAnsi="Garamond" w:cs="Arial"/>
          <w:bCs/>
        </w:rPr>
        <w:t>(available with online version of circular)</w:t>
      </w:r>
      <w:r w:rsidRPr="00D563B7">
        <w:rPr>
          <w:rFonts w:ascii="Garamond" w:hAnsi="Garamond"/>
        </w:rPr>
        <w:t xml:space="preserve">, should participate in the reporting process by completing the AI / ML reporting form (see </w:t>
      </w:r>
      <w:r w:rsidRPr="00D563B7">
        <w:rPr>
          <w:rFonts w:ascii="Garamond" w:eastAsia="Arial" w:hAnsi="Garamond" w:cs="Arial"/>
          <w:b/>
        </w:rPr>
        <w:t>Annexure A</w:t>
      </w:r>
      <w:r w:rsidRPr="00D563B7">
        <w:rPr>
          <w:rFonts w:ascii="Garamond" w:hAnsi="Garamond"/>
        </w:rPr>
        <w:t xml:space="preserve">) </w:t>
      </w:r>
      <w:r w:rsidRPr="00D563B7">
        <w:rPr>
          <w:rFonts w:ascii="Garamond" w:eastAsia="Arial" w:hAnsi="Garamond" w:cs="Arial"/>
          <w:bCs/>
        </w:rPr>
        <w:t>(available with online version of circular)</w:t>
      </w:r>
      <w:r w:rsidRPr="00D563B7">
        <w:rPr>
          <w:rFonts w:ascii="Garamond" w:hAnsi="Garamond"/>
        </w:rPr>
        <w:t xml:space="preserve">. With effect from quarter ending June 2019, registered Mutual Funds using AI / ML based application or system as defined in </w:t>
      </w:r>
      <w:r w:rsidRPr="00D563B7">
        <w:rPr>
          <w:rFonts w:ascii="Garamond" w:eastAsia="Arial" w:hAnsi="Garamond" w:cs="Arial"/>
          <w:b/>
        </w:rPr>
        <w:t>Annexure B</w:t>
      </w:r>
      <w:r w:rsidRPr="00D563B7">
        <w:rPr>
          <w:rFonts w:ascii="Garamond" w:hAnsi="Garamond"/>
        </w:rPr>
        <w:t>, are required to fill in the form (</w:t>
      </w:r>
      <w:r w:rsidRPr="00D563B7">
        <w:rPr>
          <w:rFonts w:ascii="Garamond" w:eastAsia="Arial" w:hAnsi="Garamond" w:cs="Arial"/>
          <w:b/>
        </w:rPr>
        <w:t>Annexure A</w:t>
      </w:r>
      <w:r w:rsidRPr="00D563B7">
        <w:rPr>
          <w:rFonts w:ascii="Garamond" w:hAnsi="Garamond"/>
        </w:rPr>
        <w:t>) and make submissions on quarterly basis within 15 calendar days of the expiry of the quarter to AMFI.</w:t>
      </w:r>
    </w:p>
    <w:p w:rsidR="00D563B7" w:rsidRPr="00D563B7" w:rsidRDefault="00D563B7" w:rsidP="00D563B7">
      <w:pPr>
        <w:jc w:val="both"/>
        <w:rPr>
          <w:rFonts w:ascii="Garamond" w:eastAsia="Arial" w:hAnsi="Garamond" w:cs="Arial"/>
          <w:b/>
        </w:rPr>
      </w:pPr>
      <w:r w:rsidRPr="00D563B7">
        <w:rPr>
          <w:rFonts w:ascii="Garamond" w:hAnsi="Garamond" w:cs="Arial"/>
          <w:i/>
        </w:rPr>
        <w:t xml:space="preserve">Source: SEBI/HO/IMD/DF5/CIR/P/2019/63 dated </w:t>
      </w:r>
      <w:r w:rsidRPr="00D563B7">
        <w:rPr>
          <w:rFonts w:ascii="Garamond" w:hAnsi="Garamond"/>
          <w:i/>
          <w:iCs/>
        </w:rPr>
        <w:t>09 May 2019</w:t>
      </w:r>
    </w:p>
    <w:p w:rsidR="00D563B7" w:rsidRPr="00D563B7" w:rsidRDefault="00D563B7" w:rsidP="00D563B7">
      <w:pPr>
        <w:jc w:val="both"/>
        <w:rPr>
          <w:rFonts w:ascii="Garamond" w:eastAsia="Arial" w:hAnsi="Garamond" w:cs="Arial"/>
          <w:b/>
        </w:rPr>
      </w:pPr>
    </w:p>
    <w:p w:rsidR="00D563B7" w:rsidRPr="00D563B7" w:rsidRDefault="00D563B7" w:rsidP="00D563B7">
      <w:pPr>
        <w:jc w:val="both"/>
        <w:rPr>
          <w:rFonts w:ascii="Garamond" w:eastAsia="Arial" w:hAnsi="Garamond" w:cs="Arial"/>
          <w:b/>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Framework</w:t>
      </w:r>
      <w:r w:rsidRPr="00D563B7">
        <w:rPr>
          <w:rFonts w:ascii="Garamond" w:hAnsi="Garamond" w:cs="Arial"/>
          <w:b/>
          <w:sz w:val="24"/>
          <w:szCs w:val="24"/>
        </w:rPr>
        <w:t xml:space="preserve"> </w:t>
      </w:r>
      <w:r w:rsidRPr="00D563B7">
        <w:rPr>
          <w:rFonts w:ascii="Garamond" w:hAnsi="Garamond"/>
          <w:b/>
          <w:sz w:val="24"/>
          <w:szCs w:val="24"/>
        </w:rPr>
        <w:t>for</w:t>
      </w:r>
      <w:r w:rsidRPr="00D563B7">
        <w:rPr>
          <w:rFonts w:ascii="Garamond" w:hAnsi="Garamond" w:cs="Arial"/>
          <w:b/>
          <w:sz w:val="24"/>
          <w:szCs w:val="24"/>
        </w:rPr>
        <w:t xml:space="preserve"> Innovation Sandbox</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SEBI is proposed an “Innovation Sandbox”, which would be a testing environment where FinTech firms and entities not regulated by SEBI including individuals (hereinafterwards referred to as participants/applicants) may use the environment for offline testing of their proposed solutions in isolation from the live market, subject to fulfillment of the eligibility criteria, based on market related data made available by Stock Exchanges, Depositories and Qualified Registrar and Share Transfer Agents (QRTAs).</w:t>
      </w:r>
    </w:p>
    <w:p w:rsidR="00D563B7" w:rsidRPr="00D563B7" w:rsidRDefault="00D563B7" w:rsidP="00D563B7">
      <w:pPr>
        <w:spacing w:line="236" w:lineRule="auto"/>
        <w:jc w:val="both"/>
        <w:rPr>
          <w:rFonts w:ascii="Garamond" w:hAnsi="Garamond" w:cs="Arial"/>
          <w:i/>
        </w:rPr>
      </w:pPr>
      <w:r w:rsidRPr="00D563B7">
        <w:rPr>
          <w:rFonts w:ascii="Garamond" w:hAnsi="Garamond"/>
        </w:rPr>
        <w:t>Source: SEBI/MRD/CSC/CIR/P/2019/64 Dated 20 May 2019</w:t>
      </w:r>
    </w:p>
    <w:p w:rsidR="00D563B7" w:rsidRPr="00D563B7" w:rsidRDefault="00D563B7" w:rsidP="00D563B7">
      <w:pPr>
        <w:spacing w:line="236" w:lineRule="auto"/>
        <w:jc w:val="both"/>
        <w:rPr>
          <w:rFonts w:ascii="Garamond" w:hAnsi="Garamond" w:cs="Arial"/>
          <w:i/>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Participation</w:t>
      </w:r>
      <w:r w:rsidRPr="00D563B7">
        <w:rPr>
          <w:rFonts w:ascii="Garamond" w:hAnsi="Garamond" w:cs="Arial"/>
          <w:b/>
          <w:sz w:val="24"/>
          <w:szCs w:val="24"/>
        </w:rPr>
        <w:t xml:space="preserve"> of Mutual Funds in Commodity Derivatives Market in India</w:t>
      </w:r>
    </w:p>
    <w:p w:rsidR="00D563B7" w:rsidRPr="00D563B7" w:rsidRDefault="00D563B7" w:rsidP="00D563B7">
      <w:pPr>
        <w:jc w:val="both"/>
        <w:rPr>
          <w:rFonts w:ascii="Garamond" w:hAnsi="Garamond"/>
        </w:rPr>
      </w:pPr>
      <w:r w:rsidRPr="00D563B7">
        <w:rPr>
          <w:rFonts w:ascii="Garamond" w:hAnsi="Garamond"/>
        </w:rPr>
        <w:t>In order to promote institutional participation in Exchange Traded Commodity Derivatives (ETCDs). In furtherance to this objective, it has been decided to permit mutual funds to participate in ETCDs.</w:t>
      </w:r>
    </w:p>
    <w:p w:rsidR="00D563B7" w:rsidRPr="00D563B7" w:rsidRDefault="00D563B7" w:rsidP="00D563B7">
      <w:pPr>
        <w:jc w:val="both"/>
        <w:rPr>
          <w:rFonts w:ascii="Garamond" w:hAnsi="Garamond"/>
        </w:rPr>
      </w:pPr>
      <w:r w:rsidRPr="00D563B7">
        <w:rPr>
          <w:rFonts w:ascii="Garamond" w:hAnsi="Garamond" w:cs="Arial"/>
          <w:i/>
        </w:rPr>
        <w:t>Source: SEBI/HO/IMD/DF2/CIR/P/2019/65 Dated 21 May 2019</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Framework</w:t>
      </w:r>
      <w:r w:rsidRPr="00D563B7">
        <w:rPr>
          <w:rFonts w:ascii="Garamond" w:hAnsi="Garamond" w:cs="Arial"/>
          <w:b/>
          <w:sz w:val="24"/>
          <w:szCs w:val="24"/>
        </w:rPr>
        <w:t xml:space="preserve"> for the process of accreditation of investors for the purpose of Innovators Growth Platform</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SEBI provided detailed framework for Accredited Investors (AIs) for the limited purpose of Innovators Growth Platform (“IGP”). The framework detailed Eligibility, Procedure for accreditation, Validity of Accreditation and Responsibility of Merchant Bankers at the time of listing on IGP with regard to AIs.</w:t>
      </w:r>
    </w:p>
    <w:p w:rsidR="00D563B7" w:rsidRPr="00D563B7" w:rsidRDefault="00D563B7" w:rsidP="00D563B7">
      <w:pPr>
        <w:rPr>
          <w:rFonts w:ascii="Garamond" w:hAnsi="Garamond" w:cs="Arial"/>
          <w:i/>
        </w:rPr>
      </w:pPr>
      <w:r w:rsidRPr="00D563B7">
        <w:rPr>
          <w:rFonts w:ascii="Garamond" w:hAnsi="Garamond"/>
        </w:rPr>
        <w:t>Source: SEBI/HO/CFD/DIL2/CIR/P/2019/67 Dated 22 May 2019</w:t>
      </w:r>
    </w:p>
    <w:p w:rsidR="00D563B7" w:rsidRPr="00D563B7" w:rsidRDefault="00D563B7" w:rsidP="00D563B7">
      <w:pPr>
        <w:rPr>
          <w:rFonts w:ascii="Garamond" w:hAnsi="Garamond"/>
        </w:rPr>
      </w:pPr>
    </w:p>
    <w:p w:rsidR="00D563B7" w:rsidRDefault="00D563B7" w:rsidP="00D563B7">
      <w:pPr>
        <w:rPr>
          <w:rFonts w:ascii="Garamond" w:hAnsi="Garamond"/>
        </w:rPr>
      </w:pPr>
    </w:p>
    <w:p w:rsidR="00D563B7" w:rsidRDefault="00D563B7" w:rsidP="00D563B7">
      <w:pPr>
        <w:rPr>
          <w:rFonts w:ascii="Garamond" w:hAnsi="Garamond"/>
        </w:rPr>
      </w:pPr>
    </w:p>
    <w:p w:rsidR="00D563B7" w:rsidRDefault="00D563B7" w:rsidP="00D563B7">
      <w:pPr>
        <w:rPr>
          <w:rFonts w:ascii="Garamond" w:hAnsi="Garamond"/>
        </w:rPr>
      </w:pPr>
    </w:p>
    <w:p w:rsidR="00D563B7" w:rsidRPr="00D563B7" w:rsidRDefault="00D563B7" w:rsidP="00D563B7">
      <w:pPr>
        <w:rPr>
          <w:rFonts w:ascii="Garamond" w:hAnsi="Garamond"/>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Participation</w:t>
      </w:r>
      <w:r w:rsidRPr="00D563B7">
        <w:rPr>
          <w:rFonts w:ascii="Garamond" w:hAnsi="Garamond" w:cs="Arial"/>
          <w:b/>
          <w:sz w:val="24"/>
          <w:szCs w:val="24"/>
        </w:rPr>
        <w:t xml:space="preserve"> of Portfolio Managers in Commodity Derivatives Market in India</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In order to promote institutional participation in the Exchange Traded Commodity Derivatives, SEBI permitted Portfolio Managers to participate in Exchange Traded Commodity Derivatives on behalf of their clients.</w:t>
      </w:r>
    </w:p>
    <w:p w:rsidR="00D563B7" w:rsidRPr="00D563B7" w:rsidRDefault="00D563B7" w:rsidP="00D563B7">
      <w:pPr>
        <w:ind w:right="-5"/>
        <w:jc w:val="both"/>
        <w:rPr>
          <w:rFonts w:ascii="Garamond" w:hAnsi="Garamond"/>
        </w:rPr>
      </w:pPr>
      <w:r w:rsidRPr="00D563B7">
        <w:rPr>
          <w:rFonts w:ascii="Garamond" w:hAnsi="Garamond" w:cs="Arial"/>
          <w:i/>
        </w:rPr>
        <w:t>Source: SEBI/HO/IMD/DF1/CIR/P/2019/066 Dated 22 May 2019</w:t>
      </w:r>
    </w:p>
    <w:p w:rsidR="00D563B7" w:rsidRPr="00D563B7" w:rsidRDefault="00D563B7" w:rsidP="00D563B7">
      <w:pPr>
        <w:ind w:right="-5"/>
        <w:jc w:val="both"/>
        <w:rPr>
          <w:rFonts w:ascii="Garamond" w:hAnsi="Garamond"/>
        </w:rPr>
      </w:pPr>
    </w:p>
    <w:p w:rsidR="00D563B7" w:rsidRPr="00D563B7" w:rsidRDefault="00D563B7" w:rsidP="00D563B7">
      <w:pPr>
        <w:ind w:right="-5"/>
        <w:jc w:val="both"/>
        <w:rPr>
          <w:rFonts w:ascii="Garamond" w:hAnsi="Garamond"/>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Enhanced</w:t>
      </w:r>
      <w:r w:rsidRPr="00D563B7">
        <w:rPr>
          <w:rFonts w:ascii="Garamond" w:hAnsi="Garamond" w:cs="Arial"/>
          <w:b/>
          <w:sz w:val="24"/>
          <w:szCs w:val="24"/>
        </w:rPr>
        <w:t xml:space="preserve"> disclosure in case of listed debt securities</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 xml:space="preserve">With a view to further secure the interests of investors in listed debt securities, enhance transparency and to enable Debenture Trustees (DTs) to perform their duties effectively and promptly, pursuant to public consultation, amendments to the existing regulatory framework for governing Debenture Trustees (DTs), vide Gazette notifications no. 150, 151, 152 dated May 7, 2019 were carried out. Taking into consideration the comments received from the public, certain guidelines for enhanced disclosure by DT on their websites were issued. </w:t>
      </w:r>
    </w:p>
    <w:p w:rsidR="00D563B7" w:rsidRPr="00D563B7" w:rsidRDefault="00D563B7" w:rsidP="00D563B7">
      <w:pPr>
        <w:rPr>
          <w:rFonts w:ascii="Garamond" w:hAnsi="Garamond" w:cs="Arial"/>
          <w:i/>
        </w:rPr>
      </w:pPr>
      <w:r w:rsidRPr="00D563B7">
        <w:rPr>
          <w:rFonts w:ascii="Garamond" w:hAnsi="Garamond" w:cs="Arial"/>
          <w:i/>
        </w:rPr>
        <w:t>Source: SEBI/ HO/ MIRSD/ DOS3/CIR/P/2019/68 Dated 27 May 2019</w:t>
      </w:r>
    </w:p>
    <w:p w:rsidR="00D563B7" w:rsidRPr="00D563B7" w:rsidRDefault="00D563B7" w:rsidP="00D563B7">
      <w:pPr>
        <w:rPr>
          <w:rFonts w:ascii="Garamond" w:hAnsi="Garamond" w:cs="Arial"/>
          <w:i/>
        </w:rPr>
      </w:pPr>
    </w:p>
    <w:p w:rsidR="00D563B7" w:rsidRPr="00D563B7" w:rsidRDefault="00D563B7" w:rsidP="00D563B7">
      <w:pPr>
        <w:rPr>
          <w:rFonts w:ascii="Garamond" w:hAnsi="Garamond" w:cs="Arial"/>
          <w:i/>
        </w:rPr>
      </w:pPr>
    </w:p>
    <w:p w:rsidR="00D563B7" w:rsidRPr="00D563B7" w:rsidRDefault="00D563B7" w:rsidP="00D563B7">
      <w:pPr>
        <w:pStyle w:val="ListParagraph"/>
        <w:numPr>
          <w:ilvl w:val="0"/>
          <w:numId w:val="11"/>
        </w:numPr>
        <w:spacing w:after="0" w:line="240" w:lineRule="auto"/>
        <w:ind w:left="0"/>
        <w:jc w:val="both"/>
        <w:rPr>
          <w:rFonts w:ascii="Garamond" w:hAnsi="Garamond" w:cs="Arial"/>
          <w:b/>
          <w:sz w:val="24"/>
          <w:szCs w:val="24"/>
        </w:rPr>
      </w:pPr>
      <w:r w:rsidRPr="00D563B7">
        <w:rPr>
          <w:rFonts w:ascii="Garamond" w:hAnsi="Garamond"/>
          <w:b/>
          <w:sz w:val="24"/>
          <w:szCs w:val="24"/>
        </w:rPr>
        <w:t>Combating Financing of Terrorism (CFT) under Unlawful Activi</w:t>
      </w:r>
      <w:r w:rsidRPr="00D563B7">
        <w:rPr>
          <w:rFonts w:ascii="Garamond" w:hAnsi="Garamond" w:cs="Arial"/>
          <w:b/>
          <w:sz w:val="24"/>
          <w:szCs w:val="24"/>
        </w:rPr>
        <w:t>ties (Prevention) Act, 1967 –Directions to stock exchanges, depositories and all registered intermediaries</w:t>
      </w:r>
    </w:p>
    <w:p w:rsidR="00D563B7" w:rsidRPr="00D563B7" w:rsidRDefault="00D563B7" w:rsidP="00D563B7">
      <w:pPr>
        <w:jc w:val="both"/>
        <w:rPr>
          <w:rFonts w:ascii="Garamond" w:hAnsi="Garamond"/>
        </w:rPr>
      </w:pPr>
    </w:p>
    <w:p w:rsidR="00D563B7" w:rsidRPr="00D563B7" w:rsidRDefault="00D563B7" w:rsidP="00D563B7">
      <w:pPr>
        <w:jc w:val="both"/>
        <w:rPr>
          <w:rFonts w:ascii="Garamond" w:hAnsi="Garamond"/>
        </w:rPr>
      </w:pPr>
      <w:r w:rsidRPr="00D563B7">
        <w:rPr>
          <w:rFonts w:ascii="Garamond" w:hAnsi="Garamond"/>
        </w:rPr>
        <w:t>In view of the reorganization of Divisions in the Ministry of Home Affairs and allocation of work relating to countering of terror financing to the Counter Terrorism and Counter Radicalization (CTCR) Division, the Government has modified the earlier order dated 27 August 2009 by the order dated 14 March 2019  for strict compliance.</w:t>
      </w:r>
    </w:p>
    <w:p w:rsidR="00D563B7" w:rsidRPr="00D563B7" w:rsidRDefault="00D563B7" w:rsidP="00D563B7">
      <w:pPr>
        <w:rPr>
          <w:rFonts w:ascii="Garamond" w:hAnsi="Garamond" w:cs="Arial"/>
          <w:i/>
        </w:rPr>
      </w:pPr>
      <w:r w:rsidRPr="00D563B7">
        <w:rPr>
          <w:rFonts w:ascii="Garamond" w:hAnsi="Garamond" w:cs="Arial"/>
          <w:i/>
        </w:rPr>
        <w:t>Source: SEBI/HO/MIRSD/DOP/CIR/P/2019/69 Dated 28 May 2019</w:t>
      </w:r>
    </w:p>
    <w:p w:rsidR="00D563B7" w:rsidRPr="00D563B7" w:rsidRDefault="00D563B7" w:rsidP="00D563B7">
      <w:pPr>
        <w:rPr>
          <w:rFonts w:ascii="Garamond" w:hAnsi="Garamond" w:cs="Arial"/>
          <w:i/>
        </w:rPr>
      </w:pPr>
    </w:p>
    <w:p w:rsidR="00D563B7" w:rsidRPr="00D563B7" w:rsidRDefault="00D563B7" w:rsidP="00D563B7">
      <w:pPr>
        <w:rPr>
          <w:rFonts w:ascii="Garamond" w:hAnsi="Garamond" w:cs="Arial"/>
          <w:i/>
          <w:strike/>
        </w:rPr>
      </w:pPr>
      <w:r w:rsidRPr="00D563B7">
        <w:rPr>
          <w:rFonts w:ascii="Garamond" w:hAnsi="Garamond" w:cs="Arial"/>
          <w:i/>
        </w:rPr>
        <w:t>Disclaimer: The summary has been prepared for the convenience of readers. In case of any ambiguity please refer to the original circular.</w:t>
      </w:r>
    </w:p>
    <w:p w:rsidR="00D563B7" w:rsidRPr="00D563B7" w:rsidRDefault="00D563B7">
      <w:pPr>
        <w:rPr>
          <w:rFonts w:ascii="Garamond" w:hAnsi="Garamond"/>
          <w:b/>
          <w:caps/>
          <w:color w:val="4472C4" w:themeColor="accent5"/>
        </w:rPr>
      </w:pPr>
      <w:r w:rsidRPr="00D563B7">
        <w:rPr>
          <w:rFonts w:ascii="Garamond" w:hAnsi="Garamond"/>
          <w:b/>
          <w:caps/>
          <w:color w:val="4472C4" w:themeColor="accent5"/>
        </w:rPr>
        <w:br w:type="page"/>
      </w:r>
    </w:p>
    <w:p w:rsidR="009C313D" w:rsidRPr="001D6386" w:rsidRDefault="009C313D" w:rsidP="009C313D">
      <w:pPr>
        <w:jc w:val="center"/>
        <w:outlineLvl w:val="0"/>
        <w:rPr>
          <w:rFonts w:ascii="Garamond" w:hAnsi="Garamond"/>
          <w:b/>
          <w:caps/>
          <w:color w:val="4472C4" w:themeColor="accent5"/>
          <w:sz w:val="32"/>
        </w:rPr>
      </w:pPr>
      <w:r w:rsidRPr="001D6386">
        <w:rPr>
          <w:rFonts w:ascii="Garamond" w:hAnsi="Garamond"/>
          <w:b/>
          <w:caps/>
          <w:color w:val="4472C4" w:themeColor="accent5"/>
          <w:sz w:val="32"/>
        </w:rPr>
        <w:t>Regulatory Actions taken by SEBI</w:t>
      </w:r>
    </w:p>
    <w:p w:rsidR="009C313D" w:rsidRDefault="009C313D" w:rsidP="009C313D">
      <w:pPr>
        <w:jc w:val="both"/>
        <w:rPr>
          <w:rFonts w:ascii="Garamond" w:hAnsi="Garamond"/>
          <w:b/>
          <w:strike/>
          <w:u w:val="single"/>
        </w:rPr>
      </w:pPr>
    </w:p>
    <w:p w:rsidR="00D563B7" w:rsidRDefault="00D563B7" w:rsidP="00D563B7">
      <w:pPr>
        <w:pStyle w:val="Default"/>
        <w:numPr>
          <w:ilvl w:val="0"/>
          <w:numId w:val="7"/>
        </w:numPr>
        <w:ind w:right="283"/>
        <w:jc w:val="both"/>
        <w:rPr>
          <w:rFonts w:ascii="Garamond" w:hAnsi="Garamond"/>
        </w:rPr>
      </w:pPr>
      <w:r w:rsidRPr="007476C8">
        <w:rPr>
          <w:rFonts w:ascii="Garamond" w:hAnsi="Garamond"/>
        </w:rPr>
        <w:t xml:space="preserve">SEBI passed an order, dated 03 May 2019, in the matter of dealing in illiquid Stock Options at BSE imposing a total penalty of Rs 5,00,000 (Rupees Five Lakh Only) on </w:t>
      </w:r>
      <w:r w:rsidRPr="00102D91">
        <w:rPr>
          <w:rFonts w:ascii="Garamond" w:hAnsi="Garamond"/>
        </w:rPr>
        <w:t>Dharti Investment and Holdings Ltd</w:t>
      </w:r>
      <w:r w:rsidRPr="007476C8">
        <w:rPr>
          <w:rFonts w:ascii="Garamond" w:hAnsi="Garamond"/>
        </w:rPr>
        <w:t xml:space="preserve"> for the violation of Regulations 3(a), 4(1) and 4(2)(a) of PFUTP Regulations.</w:t>
      </w:r>
    </w:p>
    <w:p w:rsidR="00D563B7" w:rsidRPr="00905209" w:rsidRDefault="00D563B7" w:rsidP="00D563B7">
      <w:pPr>
        <w:pStyle w:val="Default"/>
        <w:numPr>
          <w:ilvl w:val="0"/>
          <w:numId w:val="7"/>
        </w:numPr>
        <w:ind w:right="283"/>
        <w:jc w:val="both"/>
        <w:rPr>
          <w:rFonts w:ascii="Garamond" w:hAnsi="Garamond"/>
        </w:rPr>
      </w:pPr>
      <w:r w:rsidRPr="00905209">
        <w:rPr>
          <w:rFonts w:ascii="Garamond" w:hAnsi="Garamond"/>
          <w:bCs/>
          <w:color w:val="auto"/>
        </w:rPr>
        <w:t>SEBI passed an order, dated 07 May 2019, in the matter of dealing in illiquid Stock Options at BSE imposing a total penalty of Rs 5,00,000 (Rupees Five Lakh Only) on Chancellor Commodeal Private Limited for the violation of Regulations 3(a), 4(1) and 4(2)(a) of PFUTP Regulations.</w:t>
      </w:r>
    </w:p>
    <w:p w:rsidR="00D563B7" w:rsidRPr="0054223D" w:rsidRDefault="00D563B7" w:rsidP="00D563B7">
      <w:pPr>
        <w:pStyle w:val="Default"/>
        <w:numPr>
          <w:ilvl w:val="0"/>
          <w:numId w:val="7"/>
        </w:numPr>
        <w:ind w:right="283"/>
        <w:jc w:val="both"/>
        <w:rPr>
          <w:rFonts w:ascii="Garamond" w:hAnsi="Garamond"/>
        </w:rPr>
      </w:pPr>
      <w:r w:rsidRPr="00905209">
        <w:rPr>
          <w:rFonts w:ascii="Garamond" w:hAnsi="Garamond"/>
          <w:bCs/>
          <w:color w:val="auto"/>
        </w:rPr>
        <w:t>SEBI passe</w:t>
      </w:r>
      <w:r>
        <w:rPr>
          <w:rFonts w:ascii="Garamond" w:hAnsi="Garamond"/>
          <w:bCs/>
          <w:color w:val="auto"/>
        </w:rPr>
        <w:t xml:space="preserve">d an order, dated 07 May 2019, </w:t>
      </w:r>
      <w:r w:rsidRPr="0054223D">
        <w:rPr>
          <w:rFonts w:ascii="Garamond" w:hAnsi="Garamond"/>
          <w:bCs/>
          <w:color w:val="auto"/>
        </w:rPr>
        <w:t xml:space="preserve">in the </w:t>
      </w:r>
      <w:r>
        <w:rPr>
          <w:rFonts w:ascii="Garamond" w:hAnsi="Garamond"/>
          <w:bCs/>
          <w:color w:val="auto"/>
        </w:rPr>
        <w:t xml:space="preserve">matter of </w:t>
      </w:r>
      <w:r w:rsidRPr="0054223D">
        <w:rPr>
          <w:rFonts w:ascii="Garamond" w:hAnsi="Garamond"/>
          <w:bCs/>
          <w:color w:val="auto"/>
        </w:rPr>
        <w:t>Ranklin Solutions Ltd.</w:t>
      </w:r>
      <w:r>
        <w:rPr>
          <w:rFonts w:ascii="Garamond" w:hAnsi="Garamond"/>
          <w:bCs/>
          <w:color w:val="auto"/>
        </w:rPr>
        <w:t xml:space="preserve"> imposing following penalties:</w:t>
      </w:r>
    </w:p>
    <w:tbl>
      <w:tblPr>
        <w:tblW w:w="10137" w:type="dxa"/>
        <w:tblInd w:w="-10" w:type="dxa"/>
        <w:tblLook w:val="04A0" w:firstRow="1" w:lastRow="0" w:firstColumn="1" w:lastColumn="0" w:noHBand="0" w:noVBand="1"/>
      </w:tblPr>
      <w:tblGrid>
        <w:gridCol w:w="569"/>
        <w:gridCol w:w="1566"/>
        <w:gridCol w:w="4301"/>
        <w:gridCol w:w="3701"/>
      </w:tblGrid>
      <w:tr w:rsidR="00D563B7" w:rsidRPr="0054223D" w:rsidTr="00D563B7">
        <w:trPr>
          <w:trHeight w:val="212"/>
        </w:trPr>
        <w:tc>
          <w:tcPr>
            <w:tcW w:w="569" w:type="dxa"/>
            <w:tcBorders>
              <w:top w:val="single" w:sz="8" w:space="0" w:color="000000"/>
              <w:left w:val="single" w:sz="8" w:space="0" w:color="000000"/>
              <w:bottom w:val="nil"/>
              <w:right w:val="single" w:sz="8" w:space="0" w:color="000000"/>
            </w:tcBorders>
            <w:shd w:val="clear" w:color="auto" w:fill="auto"/>
            <w:vAlign w:val="center"/>
            <w:hideMark/>
          </w:tcPr>
          <w:p w:rsidR="00D563B7" w:rsidRPr="0054223D" w:rsidRDefault="00D563B7" w:rsidP="00D563B7">
            <w:pPr>
              <w:jc w:val="center"/>
              <w:rPr>
                <w:rFonts w:ascii="Garamond" w:hAnsi="Garamond" w:cs="Arial"/>
                <w:b/>
                <w:bCs/>
                <w:color w:val="000000"/>
                <w:szCs w:val="22"/>
                <w:lang w:val="en-IN" w:eastAsia="en-IN" w:bidi="hi-IN"/>
              </w:rPr>
            </w:pPr>
            <w:r w:rsidRPr="0054223D">
              <w:rPr>
                <w:rFonts w:ascii="Garamond" w:hAnsi="Garamond" w:cs="Arial"/>
                <w:b/>
                <w:bCs/>
                <w:color w:val="000000"/>
                <w:lang w:val="en-IN" w:eastAsia="en-IN" w:bidi="hi-IN"/>
              </w:rPr>
              <w:t>Sr.</w:t>
            </w:r>
          </w:p>
        </w:tc>
        <w:tc>
          <w:tcPr>
            <w:tcW w:w="15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center"/>
              <w:rPr>
                <w:rFonts w:ascii="Garamond" w:hAnsi="Garamond" w:cs="Arial"/>
                <w:b/>
                <w:bCs/>
                <w:color w:val="000000"/>
                <w:szCs w:val="22"/>
                <w:lang w:val="en-IN" w:eastAsia="en-IN" w:bidi="hi-IN"/>
              </w:rPr>
            </w:pPr>
            <w:r>
              <w:rPr>
                <w:rFonts w:ascii="Garamond" w:hAnsi="Garamond" w:cs="Arial"/>
                <w:b/>
                <w:bCs/>
                <w:color w:val="000000"/>
                <w:lang w:val="en-IN" w:eastAsia="en-IN" w:bidi="hi-IN"/>
              </w:rPr>
              <w:t>Name of Entity</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center"/>
              <w:rPr>
                <w:rFonts w:ascii="Garamond" w:hAnsi="Garamond" w:cs="Arial"/>
                <w:b/>
                <w:bCs/>
                <w:color w:val="000000"/>
                <w:szCs w:val="22"/>
                <w:lang w:val="en-IN" w:eastAsia="en-IN" w:bidi="hi-IN"/>
              </w:rPr>
            </w:pPr>
            <w:r>
              <w:rPr>
                <w:rFonts w:ascii="Garamond" w:hAnsi="Garamond" w:cs="Arial"/>
                <w:b/>
                <w:bCs/>
                <w:color w:val="000000"/>
                <w:szCs w:val="22"/>
                <w:lang w:val="en-IN" w:eastAsia="en-IN" w:bidi="hi-IN"/>
              </w:rPr>
              <w:t>Violation</w:t>
            </w:r>
          </w:p>
        </w:tc>
        <w:tc>
          <w:tcPr>
            <w:tcW w:w="3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center"/>
              <w:rPr>
                <w:rFonts w:ascii="Garamond" w:hAnsi="Garamond" w:cs="Arial"/>
                <w:b/>
                <w:bCs/>
                <w:color w:val="000000"/>
                <w:szCs w:val="22"/>
                <w:lang w:val="en-IN" w:eastAsia="en-IN" w:bidi="hi-IN"/>
              </w:rPr>
            </w:pPr>
            <w:r w:rsidRPr="0054223D">
              <w:rPr>
                <w:rFonts w:ascii="Garamond" w:hAnsi="Garamond" w:cs="Arial"/>
                <w:b/>
                <w:bCs/>
                <w:color w:val="000000"/>
                <w:lang w:val="en-IN" w:eastAsia="en-IN" w:bidi="hi-IN"/>
              </w:rPr>
              <w:t>Penalty</w:t>
            </w:r>
          </w:p>
        </w:tc>
      </w:tr>
      <w:tr w:rsidR="00D563B7" w:rsidRPr="0054223D" w:rsidTr="00D563B7">
        <w:trPr>
          <w:trHeight w:val="223"/>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b/>
                <w:bCs/>
                <w:color w:val="000000"/>
                <w:szCs w:val="22"/>
                <w:lang w:val="en-IN" w:eastAsia="en-IN" w:bidi="hi-IN"/>
              </w:rPr>
            </w:pPr>
            <w:r w:rsidRPr="0054223D">
              <w:rPr>
                <w:rFonts w:ascii="Garamond" w:hAnsi="Garamond" w:cs="Arial"/>
                <w:b/>
                <w:bCs/>
                <w:color w:val="000000"/>
                <w:lang w:val="en-IN" w:eastAsia="en-IN" w:bidi="hi-IN"/>
              </w:rPr>
              <w:t xml:space="preserve">No </w:t>
            </w:r>
          </w:p>
        </w:tc>
        <w:tc>
          <w:tcPr>
            <w:tcW w:w="1566" w:type="dxa"/>
            <w:vMerge/>
            <w:tcBorders>
              <w:top w:val="single" w:sz="8" w:space="0" w:color="000000"/>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b/>
                <w:bCs/>
                <w:color w:val="000000"/>
                <w:szCs w:val="22"/>
                <w:lang w:val="en-IN" w:eastAsia="en-IN" w:bidi="hi-IN"/>
              </w:rPr>
            </w:pPr>
          </w:p>
        </w:tc>
        <w:tc>
          <w:tcPr>
            <w:tcW w:w="4301" w:type="dxa"/>
            <w:vMerge/>
            <w:tcBorders>
              <w:top w:val="single" w:sz="8" w:space="0" w:color="000000"/>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b/>
                <w:bCs/>
                <w:color w:val="000000"/>
                <w:szCs w:val="22"/>
                <w:lang w:val="en-IN" w:eastAsia="en-IN" w:bidi="hi-IN"/>
              </w:rPr>
            </w:pPr>
          </w:p>
        </w:tc>
        <w:tc>
          <w:tcPr>
            <w:tcW w:w="3701" w:type="dxa"/>
            <w:vMerge/>
            <w:tcBorders>
              <w:top w:val="single" w:sz="8" w:space="0" w:color="000000"/>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b/>
                <w:bCs/>
                <w:color w:val="000000"/>
                <w:szCs w:val="22"/>
                <w:lang w:val="en-IN" w:eastAsia="en-IN" w:bidi="hi-IN"/>
              </w:rPr>
            </w:pPr>
          </w:p>
        </w:tc>
      </w:tr>
      <w:tr w:rsidR="00D563B7" w:rsidRPr="0054223D" w:rsidTr="00D563B7">
        <w:trPr>
          <w:trHeight w:val="212"/>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1</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Ranklin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416"/>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Solutions Ltd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29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Clause 36 of the Listing Agreement read with Section 21 of the SCRA</w:t>
            </w:r>
          </w:p>
        </w:tc>
        <w:tc>
          <w:tcPr>
            <w:tcW w:w="3701" w:type="dxa"/>
            <w:tcBorders>
              <w:top w:val="nil"/>
              <w:left w:val="nil"/>
              <w:bottom w:val="nil"/>
              <w:right w:val="single" w:sz="8" w:space="0" w:color="000000"/>
            </w:tcBorders>
            <w:shd w:val="clear" w:color="auto" w:fill="auto"/>
            <w:hideMark/>
          </w:tcPr>
          <w:p w:rsidR="00D563B7" w:rsidRDefault="00D563B7" w:rsidP="00D563B7">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176"/>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270"/>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2</w:t>
            </w:r>
          </w:p>
        </w:tc>
        <w:tc>
          <w:tcPr>
            <w:tcW w:w="1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MJVVD Prakash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278"/>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212"/>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3</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P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416"/>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Venkateswara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Rao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607"/>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4</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M Jyotsana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Lakshmi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270"/>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5</w:t>
            </w:r>
          </w:p>
        </w:tc>
        <w:tc>
          <w:tcPr>
            <w:tcW w:w="1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JVV Raghava Kumar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278"/>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405"/>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6</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M  Satish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Kumar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212"/>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7</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K  S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416"/>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Chakravarthi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Clause 36 of the Listing Agreement read with Section </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 xml:space="preserve">2,50,000 (Rupees Two Lakh and </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21 of the SCRA </w:t>
            </w: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Fifty Thousand)</w:t>
            </w:r>
          </w:p>
        </w:tc>
      </w:tr>
      <w:tr w:rsidR="00D563B7" w:rsidRPr="0054223D" w:rsidTr="00D563B7">
        <w:trPr>
          <w:trHeight w:val="212"/>
        </w:trPr>
        <w:tc>
          <w:tcPr>
            <w:tcW w:w="5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8</w:t>
            </w: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K  Vijaya </w:t>
            </w:r>
          </w:p>
        </w:tc>
        <w:tc>
          <w:tcPr>
            <w:tcW w:w="43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Regulation 3(a), (b), (c), (d) and Regulation 4(1) &amp; (2) (f), (r) of the PFUTP Regulations </w:t>
            </w:r>
          </w:p>
        </w:tc>
        <w:tc>
          <w:tcPr>
            <w:tcW w:w="3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5,00,000 (Rupees Five Lakh)</w:t>
            </w:r>
          </w:p>
        </w:tc>
      </w:tr>
      <w:tr w:rsidR="00D563B7" w:rsidRPr="0054223D" w:rsidTr="00D563B7">
        <w:trPr>
          <w:trHeight w:val="416"/>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r w:rsidRPr="0054223D">
              <w:rPr>
                <w:rFonts w:ascii="Garamond" w:hAnsi="Garamond" w:cs="Arial"/>
                <w:color w:val="000000"/>
                <w:lang w:val="en-IN" w:eastAsia="en-IN" w:bidi="hi-IN"/>
              </w:rPr>
              <w:t xml:space="preserve">Rama Raju </w:t>
            </w:r>
          </w:p>
        </w:tc>
        <w:tc>
          <w:tcPr>
            <w:tcW w:w="43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r>
      <w:tr w:rsidR="00D563B7" w:rsidRPr="0054223D" w:rsidTr="00D563B7">
        <w:trPr>
          <w:trHeight w:val="405"/>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nil"/>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sidRPr="0054223D">
              <w:rPr>
                <w:rFonts w:ascii="Garamond" w:hAnsi="Garamond" w:cs="Arial"/>
                <w:color w:val="000000"/>
                <w:lang w:val="en-IN" w:eastAsia="en-IN" w:bidi="hi-IN"/>
              </w:rPr>
              <w:t>Clause 36 of the Listing Agreement read with Section 21 of the SCRA</w:t>
            </w:r>
          </w:p>
        </w:tc>
        <w:tc>
          <w:tcPr>
            <w:tcW w:w="3701" w:type="dxa"/>
            <w:tcBorders>
              <w:top w:val="nil"/>
              <w:left w:val="nil"/>
              <w:bottom w:val="nil"/>
              <w:right w:val="single" w:sz="8" w:space="0" w:color="000000"/>
            </w:tcBorders>
            <w:shd w:val="clear" w:color="auto" w:fill="auto"/>
            <w:vAlign w:val="center"/>
            <w:hideMark/>
          </w:tcPr>
          <w:p w:rsidR="00D563B7" w:rsidRPr="0054223D" w:rsidRDefault="00D563B7" w:rsidP="00D563B7">
            <w:pPr>
              <w:jc w:val="both"/>
              <w:rPr>
                <w:rFonts w:ascii="Garamond" w:hAnsi="Garamond" w:cs="Arial"/>
                <w:color w:val="000000"/>
                <w:szCs w:val="22"/>
                <w:lang w:val="en-IN" w:eastAsia="en-IN" w:bidi="hi-IN"/>
              </w:rPr>
            </w:pPr>
            <w:r>
              <w:rPr>
                <w:color w:val="000000"/>
                <w:lang w:val="en-IN" w:eastAsia="en-IN" w:bidi="hi-IN"/>
              </w:rPr>
              <w:t>₹</w:t>
            </w:r>
            <w:r>
              <w:rPr>
                <w:rFonts w:ascii="Garamond" w:hAnsi="Garamond" w:cs="Arial"/>
                <w:color w:val="000000"/>
                <w:lang w:val="en-IN" w:eastAsia="en-IN" w:bidi="hi-IN"/>
              </w:rPr>
              <w:t xml:space="preserve"> </w:t>
            </w:r>
            <w:r w:rsidRPr="0054223D">
              <w:rPr>
                <w:rFonts w:ascii="Garamond" w:hAnsi="Garamond" w:cs="Arial"/>
                <w:color w:val="000000"/>
                <w:lang w:val="en-IN" w:eastAsia="en-IN" w:bidi="hi-IN"/>
              </w:rPr>
              <w:t>2,50,000 (Rupees Two Lakh and Fifty Thousand)</w:t>
            </w:r>
          </w:p>
        </w:tc>
      </w:tr>
      <w:tr w:rsidR="00D563B7" w:rsidRPr="0054223D" w:rsidTr="00D563B7">
        <w:trPr>
          <w:trHeight w:val="223"/>
        </w:trPr>
        <w:tc>
          <w:tcPr>
            <w:tcW w:w="569" w:type="dxa"/>
            <w:vMerge/>
            <w:tcBorders>
              <w:top w:val="nil"/>
              <w:left w:val="single" w:sz="8" w:space="0" w:color="000000"/>
              <w:bottom w:val="single" w:sz="8" w:space="0" w:color="000000"/>
              <w:right w:val="single" w:sz="8" w:space="0" w:color="000000"/>
            </w:tcBorders>
            <w:vAlign w:val="center"/>
            <w:hideMark/>
          </w:tcPr>
          <w:p w:rsidR="00D563B7" w:rsidRPr="0054223D" w:rsidRDefault="00D563B7" w:rsidP="00D563B7">
            <w:pPr>
              <w:rPr>
                <w:rFonts w:ascii="Garamond" w:hAnsi="Garamond" w:cs="Arial"/>
                <w:color w:val="000000"/>
                <w:szCs w:val="22"/>
                <w:lang w:val="en-IN" w:eastAsia="en-IN" w:bidi="hi-IN"/>
              </w:rPr>
            </w:pPr>
          </w:p>
        </w:tc>
        <w:tc>
          <w:tcPr>
            <w:tcW w:w="1566" w:type="dxa"/>
            <w:tcBorders>
              <w:top w:val="nil"/>
              <w:left w:val="nil"/>
              <w:bottom w:val="single" w:sz="8" w:space="0" w:color="000000"/>
              <w:right w:val="single" w:sz="8" w:space="0" w:color="000000"/>
            </w:tcBorders>
            <w:shd w:val="clear" w:color="auto" w:fill="auto"/>
            <w:hideMark/>
          </w:tcPr>
          <w:p w:rsidR="00D563B7" w:rsidRPr="0054223D" w:rsidRDefault="00D563B7" w:rsidP="00D563B7">
            <w:pPr>
              <w:rPr>
                <w:rFonts w:ascii="Garamond" w:hAnsi="Garamond" w:cs="Calibri"/>
                <w:color w:val="000000"/>
                <w:szCs w:val="22"/>
                <w:lang w:val="en-IN" w:eastAsia="en-IN" w:bidi="hi-IN"/>
              </w:rPr>
            </w:pPr>
            <w:r w:rsidRPr="0054223D">
              <w:rPr>
                <w:rFonts w:ascii="Garamond" w:hAnsi="Garamond" w:cs="Calibri"/>
                <w:color w:val="000000"/>
                <w:szCs w:val="22"/>
                <w:lang w:val="en-IN" w:eastAsia="en-IN" w:bidi="hi-IN"/>
              </w:rPr>
              <w:t> </w:t>
            </w:r>
          </w:p>
        </w:tc>
        <w:tc>
          <w:tcPr>
            <w:tcW w:w="43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p>
        </w:tc>
        <w:tc>
          <w:tcPr>
            <w:tcW w:w="3701" w:type="dxa"/>
            <w:tcBorders>
              <w:top w:val="nil"/>
              <w:left w:val="nil"/>
              <w:bottom w:val="single" w:sz="8" w:space="0" w:color="000000"/>
              <w:right w:val="single" w:sz="8" w:space="0" w:color="000000"/>
            </w:tcBorders>
            <w:shd w:val="clear" w:color="auto" w:fill="auto"/>
            <w:vAlign w:val="center"/>
            <w:hideMark/>
          </w:tcPr>
          <w:p w:rsidR="00D563B7" w:rsidRPr="0054223D" w:rsidRDefault="00D563B7" w:rsidP="00D563B7">
            <w:pPr>
              <w:rPr>
                <w:rFonts w:ascii="Garamond" w:hAnsi="Garamond" w:cs="Arial"/>
                <w:color w:val="000000"/>
                <w:szCs w:val="22"/>
                <w:lang w:val="en-IN" w:eastAsia="en-IN" w:bidi="hi-IN"/>
              </w:rPr>
            </w:pPr>
          </w:p>
        </w:tc>
      </w:tr>
    </w:tbl>
    <w:p w:rsidR="00D563B7" w:rsidRDefault="00D563B7" w:rsidP="00D563B7"/>
    <w:p w:rsidR="00D563B7" w:rsidRPr="00EF4E87" w:rsidRDefault="00D563B7" w:rsidP="00D563B7">
      <w:pPr>
        <w:pStyle w:val="Default"/>
        <w:numPr>
          <w:ilvl w:val="0"/>
          <w:numId w:val="7"/>
        </w:numPr>
        <w:ind w:right="283"/>
        <w:jc w:val="both"/>
        <w:rPr>
          <w:rFonts w:ascii="Garamond" w:hAnsi="Garamond"/>
        </w:rPr>
      </w:pPr>
      <w:r w:rsidRPr="00F43FF7">
        <w:rPr>
          <w:rFonts w:ascii="Garamond" w:hAnsi="Garamond"/>
          <w:bCs/>
          <w:color w:val="auto"/>
        </w:rPr>
        <w:t>SEBI passed an order, dated 15 May 2019, in the matter of Trading in Illiquid Stock Options on BSE imposing a total penalty of Rs 5,00,000 (Rupees Five Lakh Only) on Ram Ratan Chowdhary for the violation of Regulations 3(a), (b), (c), (d), 4(1) and 4(2)(a) of PFUTP Regulations.</w:t>
      </w:r>
    </w:p>
    <w:p w:rsidR="00D563B7" w:rsidRPr="001F3C22" w:rsidRDefault="00D563B7" w:rsidP="00D563B7">
      <w:pPr>
        <w:pStyle w:val="Default"/>
        <w:numPr>
          <w:ilvl w:val="0"/>
          <w:numId w:val="7"/>
        </w:numPr>
        <w:ind w:right="283"/>
        <w:jc w:val="both"/>
        <w:rPr>
          <w:rFonts w:ascii="Garamond" w:hAnsi="Garamond"/>
        </w:rPr>
      </w:pPr>
      <w:r w:rsidRPr="00EF4E87">
        <w:rPr>
          <w:rFonts w:ascii="Garamond" w:hAnsi="Garamond"/>
          <w:bCs/>
          <w:color w:val="auto"/>
        </w:rPr>
        <w:t>SEBI passed an order, dated 15 May 2019,</w:t>
      </w:r>
      <w:r>
        <w:rPr>
          <w:rFonts w:ascii="Garamond" w:hAnsi="Garamond"/>
          <w:bCs/>
          <w:color w:val="auto"/>
        </w:rPr>
        <w:t xml:space="preserve"> </w:t>
      </w:r>
      <w:r w:rsidRPr="001F3C22">
        <w:rPr>
          <w:rFonts w:ascii="Garamond" w:hAnsi="Garamond"/>
          <w:bCs/>
          <w:color w:val="auto"/>
        </w:rPr>
        <w:t>in the matter of Action Financial Services (India) Limited</w:t>
      </w:r>
      <w:r>
        <w:rPr>
          <w:rFonts w:ascii="Garamond" w:hAnsi="Garamond"/>
          <w:bCs/>
          <w:color w:val="auto"/>
        </w:rPr>
        <w:t xml:space="preserve"> imposing following penalties:</w:t>
      </w:r>
    </w:p>
    <w:tbl>
      <w:tblPr>
        <w:tblW w:w="9072" w:type="dxa"/>
        <w:tblInd w:w="725" w:type="dxa"/>
        <w:tblCellMar>
          <w:left w:w="47" w:type="dxa"/>
          <w:right w:w="69" w:type="dxa"/>
        </w:tblCellMar>
        <w:tblLook w:val="04A0" w:firstRow="1" w:lastRow="0" w:firstColumn="1" w:lastColumn="0" w:noHBand="0" w:noVBand="1"/>
      </w:tblPr>
      <w:tblGrid>
        <w:gridCol w:w="3134"/>
        <w:gridCol w:w="3039"/>
        <w:gridCol w:w="2899"/>
      </w:tblGrid>
      <w:tr w:rsidR="00D563B7" w:rsidRPr="001F3C22" w:rsidTr="00D563B7">
        <w:trPr>
          <w:trHeight w:val="128"/>
        </w:trPr>
        <w:tc>
          <w:tcPr>
            <w:tcW w:w="3134"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jc w:val="center"/>
              <w:rPr>
                <w:rFonts w:ascii="Garamond" w:hAnsi="Garamond"/>
              </w:rPr>
            </w:pPr>
            <w:r>
              <w:rPr>
                <w:rFonts w:ascii="Garamond" w:hAnsi="Garamond"/>
                <w:b/>
              </w:rPr>
              <w:t>Name of Entity</w:t>
            </w:r>
            <w:r w:rsidRPr="001F3C22">
              <w:rPr>
                <w:rFonts w:ascii="Garamond" w:hAnsi="Garamond"/>
                <w:b/>
              </w:rPr>
              <w:t xml:space="preserve"> </w:t>
            </w:r>
          </w:p>
        </w:tc>
        <w:tc>
          <w:tcPr>
            <w:tcW w:w="303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jc w:val="center"/>
              <w:rPr>
                <w:rFonts w:ascii="Garamond" w:hAnsi="Garamond"/>
              </w:rPr>
            </w:pPr>
            <w:r w:rsidRPr="001F3C22">
              <w:rPr>
                <w:rFonts w:ascii="Garamond" w:hAnsi="Garamond"/>
                <w:b/>
              </w:rPr>
              <w:t xml:space="preserve">Violations </w:t>
            </w:r>
          </w:p>
        </w:tc>
        <w:tc>
          <w:tcPr>
            <w:tcW w:w="289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jc w:val="center"/>
              <w:rPr>
                <w:rFonts w:ascii="Garamond" w:hAnsi="Garamond"/>
              </w:rPr>
            </w:pPr>
            <w:r w:rsidRPr="001F3C22">
              <w:rPr>
                <w:rFonts w:ascii="Garamond" w:hAnsi="Garamond"/>
                <w:b/>
              </w:rPr>
              <w:t xml:space="preserve">Penalty </w:t>
            </w:r>
            <w:r>
              <w:rPr>
                <w:rFonts w:ascii="Garamond" w:hAnsi="Garamond"/>
                <w:b/>
              </w:rPr>
              <w:t>(Rs.)</w:t>
            </w:r>
          </w:p>
        </w:tc>
      </w:tr>
      <w:tr w:rsidR="00D563B7" w:rsidRPr="001F3C22" w:rsidTr="00D563B7">
        <w:trPr>
          <w:trHeight w:val="529"/>
        </w:trPr>
        <w:tc>
          <w:tcPr>
            <w:tcW w:w="3134" w:type="dxa"/>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ind w:left="61"/>
              <w:rPr>
                <w:rFonts w:ascii="Garamond" w:hAnsi="Garamond"/>
              </w:rPr>
            </w:pPr>
            <w:r w:rsidRPr="001F3C22">
              <w:rPr>
                <w:rFonts w:ascii="Garamond" w:hAnsi="Garamond"/>
              </w:rPr>
              <w:t xml:space="preserve">Shri Bakul Ramniklal Parekh </w:t>
            </w:r>
          </w:p>
        </w:tc>
        <w:tc>
          <w:tcPr>
            <w:tcW w:w="303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ind w:left="64"/>
              <w:rPr>
                <w:rFonts w:ascii="Garamond" w:hAnsi="Garamond"/>
              </w:rPr>
            </w:pPr>
            <w:r w:rsidRPr="001F3C22">
              <w:rPr>
                <w:rFonts w:ascii="Garamond" w:hAnsi="Garamond"/>
              </w:rPr>
              <w:t xml:space="preserve">Regulation 13(4) read with 13(5) of the PIT Regulations. </w:t>
            </w:r>
          </w:p>
        </w:tc>
        <w:tc>
          <w:tcPr>
            <w:tcW w:w="2899" w:type="dxa"/>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ind w:left="61" w:hanging="61"/>
              <w:rPr>
                <w:rFonts w:ascii="Garamond" w:hAnsi="Garamond"/>
              </w:rPr>
            </w:pPr>
            <w:r w:rsidRPr="001F3C22">
              <w:rPr>
                <w:rFonts w:ascii="Garamond" w:hAnsi="Garamond"/>
              </w:rPr>
              <w:t xml:space="preserve">2,00,000/- (Rupees Two Lakh Only) </w:t>
            </w:r>
          </w:p>
        </w:tc>
      </w:tr>
      <w:tr w:rsidR="00D563B7" w:rsidRPr="001F3C22" w:rsidTr="00D563B7">
        <w:trPr>
          <w:trHeight w:val="467"/>
        </w:trPr>
        <w:tc>
          <w:tcPr>
            <w:tcW w:w="3134" w:type="dxa"/>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ind w:left="61" w:right="10"/>
              <w:rPr>
                <w:rFonts w:ascii="Garamond" w:hAnsi="Garamond"/>
              </w:rPr>
            </w:pPr>
            <w:r w:rsidRPr="001F3C22">
              <w:rPr>
                <w:rFonts w:ascii="Garamond" w:hAnsi="Garamond"/>
              </w:rPr>
              <w:t xml:space="preserve">Shri Bakul Ramniklal Parekh </w:t>
            </w:r>
          </w:p>
        </w:tc>
        <w:tc>
          <w:tcPr>
            <w:tcW w:w="303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ind w:left="64"/>
              <w:rPr>
                <w:rFonts w:ascii="Garamond" w:hAnsi="Garamond"/>
              </w:rPr>
            </w:pPr>
            <w:r w:rsidRPr="001F3C22">
              <w:rPr>
                <w:rFonts w:ascii="Garamond" w:hAnsi="Garamond"/>
              </w:rPr>
              <w:t xml:space="preserve">Regulation 13(4) read with 13(5) of the PIT Regulations. </w:t>
            </w:r>
          </w:p>
        </w:tc>
        <w:tc>
          <w:tcPr>
            <w:tcW w:w="2899" w:type="dxa"/>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rPr>
                <w:rFonts w:ascii="Garamond" w:hAnsi="Garamond"/>
              </w:rPr>
            </w:pPr>
            <w:r w:rsidRPr="001F3C22">
              <w:rPr>
                <w:rFonts w:ascii="Garamond" w:hAnsi="Garamond"/>
              </w:rPr>
              <w:t xml:space="preserve">3,00,000/- (Rupees Three Lakh Only) </w:t>
            </w:r>
          </w:p>
        </w:tc>
      </w:tr>
      <w:tr w:rsidR="00D563B7" w:rsidRPr="001F3C22" w:rsidTr="00D563B7">
        <w:trPr>
          <w:trHeight w:val="262"/>
        </w:trPr>
        <w:tc>
          <w:tcPr>
            <w:tcW w:w="3134"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ind w:left="61" w:right="10"/>
              <w:rPr>
                <w:rFonts w:ascii="Garamond" w:hAnsi="Garamond"/>
              </w:rPr>
            </w:pPr>
            <w:r w:rsidRPr="001F3C22">
              <w:rPr>
                <w:rFonts w:ascii="Garamond" w:hAnsi="Garamond"/>
              </w:rPr>
              <w:t xml:space="preserve">Shri Bakul Ramniklal Parekh </w:t>
            </w:r>
          </w:p>
        </w:tc>
        <w:tc>
          <w:tcPr>
            <w:tcW w:w="3039" w:type="dxa"/>
            <w:vMerge w:val="restart"/>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ind w:left="64"/>
              <w:rPr>
                <w:rFonts w:ascii="Garamond" w:hAnsi="Garamond"/>
              </w:rPr>
            </w:pPr>
            <w:r w:rsidRPr="001F3C22">
              <w:rPr>
                <w:rFonts w:ascii="Garamond" w:hAnsi="Garamond"/>
              </w:rPr>
              <w:t xml:space="preserve">Regulation 13(4) read with 13(5) of the PIT Regulations. </w:t>
            </w:r>
          </w:p>
        </w:tc>
        <w:tc>
          <w:tcPr>
            <w:tcW w:w="289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rPr>
                <w:rFonts w:ascii="Garamond" w:hAnsi="Garamond"/>
              </w:rPr>
            </w:pPr>
            <w:r w:rsidRPr="001F3C22">
              <w:rPr>
                <w:rFonts w:ascii="Garamond" w:hAnsi="Garamond"/>
              </w:rPr>
              <w:t xml:space="preserve">5,00,000/- (Rupees Five Lakh Only) </w:t>
            </w:r>
          </w:p>
        </w:tc>
      </w:tr>
      <w:tr w:rsidR="00D563B7" w:rsidRPr="001F3C22" w:rsidTr="00D563B7">
        <w:trPr>
          <w:trHeight w:val="262"/>
        </w:trPr>
        <w:tc>
          <w:tcPr>
            <w:tcW w:w="3134"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ind w:left="61" w:right="10"/>
              <w:rPr>
                <w:rFonts w:ascii="Garamond" w:hAnsi="Garamond"/>
              </w:rPr>
            </w:pPr>
            <w:r w:rsidRPr="001F3C22">
              <w:rPr>
                <w:rFonts w:ascii="Garamond" w:hAnsi="Garamond"/>
              </w:rPr>
              <w:t xml:space="preserve">Shri Milan Ramniklal Parekh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rPr>
                <w:rFonts w:ascii="Garamond" w:eastAsia="Garamond" w:hAnsi="Garamond" w:cs="Garamond"/>
                <w:color w:val="000000"/>
              </w:rPr>
            </w:pPr>
          </w:p>
        </w:tc>
        <w:tc>
          <w:tcPr>
            <w:tcW w:w="289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rPr>
                <w:rFonts w:ascii="Garamond" w:hAnsi="Garamond"/>
              </w:rPr>
            </w:pPr>
            <w:r w:rsidRPr="001F3C22">
              <w:rPr>
                <w:rFonts w:ascii="Garamond" w:hAnsi="Garamond"/>
              </w:rPr>
              <w:t xml:space="preserve">2,00,000/- (Rupees Two Lakh Only) </w:t>
            </w:r>
          </w:p>
        </w:tc>
      </w:tr>
      <w:tr w:rsidR="00D563B7" w:rsidRPr="001F3C22" w:rsidTr="00D563B7">
        <w:trPr>
          <w:trHeight w:val="376"/>
        </w:trPr>
        <w:tc>
          <w:tcPr>
            <w:tcW w:w="3134" w:type="dxa"/>
            <w:tcBorders>
              <w:top w:val="single" w:sz="4" w:space="0" w:color="000000"/>
              <w:left w:val="single" w:sz="4" w:space="0" w:color="000000"/>
              <w:bottom w:val="single" w:sz="4" w:space="0" w:color="000000"/>
              <w:right w:val="single" w:sz="4" w:space="0" w:color="000000"/>
            </w:tcBorders>
            <w:vAlign w:val="center"/>
            <w:hideMark/>
          </w:tcPr>
          <w:p w:rsidR="00D563B7" w:rsidRPr="001F3C22" w:rsidRDefault="00D563B7" w:rsidP="00D563B7">
            <w:pPr>
              <w:spacing w:line="276" w:lineRule="auto"/>
              <w:ind w:left="61" w:right="10"/>
              <w:rPr>
                <w:rFonts w:ascii="Garamond" w:hAnsi="Garamond"/>
              </w:rPr>
            </w:pPr>
            <w:r w:rsidRPr="001F3C22">
              <w:rPr>
                <w:rFonts w:ascii="Garamond" w:hAnsi="Garamond"/>
              </w:rPr>
              <w:t xml:space="preserve">Shri Milan Ramniklal Parekh </w:t>
            </w:r>
          </w:p>
        </w:tc>
        <w:tc>
          <w:tcPr>
            <w:tcW w:w="303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ind w:left="64"/>
              <w:rPr>
                <w:rFonts w:ascii="Garamond" w:hAnsi="Garamond"/>
              </w:rPr>
            </w:pPr>
            <w:r w:rsidRPr="001F3C22">
              <w:rPr>
                <w:rFonts w:ascii="Garamond" w:hAnsi="Garamond"/>
              </w:rPr>
              <w:t xml:space="preserve">Regulation 13(4), 13(4A) read with 13(5) of the PIT Regulations. </w:t>
            </w:r>
          </w:p>
        </w:tc>
        <w:tc>
          <w:tcPr>
            <w:tcW w:w="2899" w:type="dxa"/>
            <w:tcBorders>
              <w:top w:val="single" w:sz="4" w:space="0" w:color="000000"/>
              <w:left w:val="single" w:sz="4" w:space="0" w:color="000000"/>
              <w:bottom w:val="single" w:sz="4" w:space="0" w:color="000000"/>
              <w:right w:val="single" w:sz="4" w:space="0" w:color="000000"/>
            </w:tcBorders>
            <w:hideMark/>
          </w:tcPr>
          <w:p w:rsidR="00D563B7" w:rsidRPr="001F3C22" w:rsidRDefault="00D563B7" w:rsidP="00D563B7">
            <w:pPr>
              <w:spacing w:line="276" w:lineRule="auto"/>
              <w:rPr>
                <w:rFonts w:ascii="Garamond" w:hAnsi="Garamond"/>
              </w:rPr>
            </w:pPr>
            <w:r w:rsidRPr="001F3C22">
              <w:rPr>
                <w:rFonts w:ascii="Garamond" w:hAnsi="Garamond"/>
              </w:rPr>
              <w:t xml:space="preserve">2,00,000/- (Rupees Two Lakh Only) </w:t>
            </w:r>
          </w:p>
        </w:tc>
      </w:tr>
    </w:tbl>
    <w:p w:rsidR="00D563B7" w:rsidRDefault="00D563B7" w:rsidP="00D563B7">
      <w:pPr>
        <w:pStyle w:val="Default"/>
        <w:ind w:left="720" w:right="283"/>
        <w:jc w:val="both"/>
        <w:rPr>
          <w:rFonts w:ascii="Garamond" w:hAnsi="Garamond"/>
        </w:rPr>
      </w:pPr>
    </w:p>
    <w:p w:rsidR="00D563B7" w:rsidRDefault="00D563B7" w:rsidP="00D563B7">
      <w:pPr>
        <w:pStyle w:val="Default"/>
        <w:numPr>
          <w:ilvl w:val="0"/>
          <w:numId w:val="7"/>
        </w:numPr>
        <w:ind w:right="283"/>
        <w:jc w:val="both"/>
        <w:rPr>
          <w:rFonts w:ascii="Garamond" w:hAnsi="Garamond"/>
        </w:rPr>
      </w:pPr>
      <w:r w:rsidRPr="006D4DA5">
        <w:rPr>
          <w:rFonts w:ascii="Garamond" w:hAnsi="Garamond"/>
        </w:rPr>
        <w:t xml:space="preserve">SEBI passed an order, dated 16 May 2019, in the matter of IFCI Financial Services Limited imposing a total penalty of Rs 2,00,000 (Rupees Two Lakh Only) on </w:t>
      </w:r>
      <w:r w:rsidRPr="008C3118">
        <w:rPr>
          <w:rFonts w:ascii="Garamond" w:hAnsi="Garamond"/>
        </w:rPr>
        <w:t>IFCI Financial Services Limited</w:t>
      </w:r>
      <w:r w:rsidRPr="006D4DA5">
        <w:rPr>
          <w:rFonts w:ascii="Garamond" w:hAnsi="Garamond"/>
        </w:rPr>
        <w:t xml:space="preserve"> for the violation of  Clause 11 of the code of conduct specified under Third Schedule read with Regulation 20AA read with Regulation 20(2)(b) of DP Regulations and SEBI Circular No. CIR/MRD/DMS/13/2010 dated </w:t>
      </w:r>
      <w:r>
        <w:rPr>
          <w:rFonts w:ascii="Garamond" w:hAnsi="Garamond"/>
        </w:rPr>
        <w:t xml:space="preserve">23 </w:t>
      </w:r>
      <w:r w:rsidRPr="006D4DA5">
        <w:rPr>
          <w:rFonts w:ascii="Garamond" w:hAnsi="Garamond"/>
        </w:rPr>
        <w:t xml:space="preserve">April </w:t>
      </w:r>
      <w:r>
        <w:rPr>
          <w:rFonts w:ascii="Garamond" w:hAnsi="Garamond"/>
        </w:rPr>
        <w:t>2</w:t>
      </w:r>
      <w:r w:rsidRPr="006D4DA5">
        <w:rPr>
          <w:rFonts w:ascii="Garamond" w:hAnsi="Garamond"/>
        </w:rPr>
        <w:t xml:space="preserve">010 read with SEBI Circular No. CIR/MRD/DMS/28/2010 dated </w:t>
      </w:r>
      <w:r>
        <w:rPr>
          <w:rFonts w:ascii="Garamond" w:hAnsi="Garamond"/>
        </w:rPr>
        <w:t xml:space="preserve">31 </w:t>
      </w:r>
      <w:r w:rsidRPr="006D4DA5">
        <w:rPr>
          <w:rFonts w:ascii="Garamond" w:hAnsi="Garamond"/>
        </w:rPr>
        <w:t>August</w:t>
      </w:r>
      <w:r>
        <w:rPr>
          <w:rFonts w:ascii="Garamond" w:hAnsi="Garamond"/>
        </w:rPr>
        <w:t xml:space="preserve"> </w:t>
      </w:r>
      <w:r w:rsidRPr="006D4DA5">
        <w:rPr>
          <w:rFonts w:ascii="Garamond" w:hAnsi="Garamond"/>
        </w:rPr>
        <w:t>2010.</w:t>
      </w:r>
    </w:p>
    <w:p w:rsidR="00D563B7" w:rsidRDefault="00D563B7" w:rsidP="00D563B7">
      <w:pPr>
        <w:pStyle w:val="Default"/>
        <w:numPr>
          <w:ilvl w:val="0"/>
          <w:numId w:val="7"/>
        </w:numPr>
        <w:ind w:right="283"/>
        <w:jc w:val="both"/>
        <w:rPr>
          <w:rFonts w:ascii="Garamond" w:hAnsi="Garamond"/>
        </w:rPr>
      </w:pPr>
      <w:r w:rsidRPr="006D4DA5">
        <w:rPr>
          <w:rFonts w:ascii="Garamond" w:hAnsi="Garamond"/>
        </w:rPr>
        <w:t>SEBI passed an order, dated 16 May 2019,</w:t>
      </w:r>
      <w:r>
        <w:rPr>
          <w:rFonts w:ascii="Garamond" w:hAnsi="Garamond"/>
        </w:rPr>
        <w:t xml:space="preserve"> </w:t>
      </w:r>
      <w:r w:rsidRPr="009B03CF">
        <w:rPr>
          <w:rFonts w:ascii="Garamond" w:hAnsi="Garamond"/>
        </w:rPr>
        <w:t>in the matter of Basil International Ltd.</w:t>
      </w:r>
      <w:r>
        <w:rPr>
          <w:rFonts w:ascii="Garamond" w:hAnsi="Garamond"/>
        </w:rPr>
        <w:t xml:space="preserve"> imposing following penalties:</w:t>
      </w:r>
    </w:p>
    <w:tbl>
      <w:tblPr>
        <w:tblW w:w="9199" w:type="dxa"/>
        <w:tblInd w:w="720" w:type="dxa"/>
        <w:tblCellMar>
          <w:right w:w="46" w:type="dxa"/>
        </w:tblCellMar>
        <w:tblLook w:val="04A0" w:firstRow="1" w:lastRow="0" w:firstColumn="1" w:lastColumn="0" w:noHBand="0" w:noVBand="1"/>
      </w:tblPr>
      <w:tblGrid>
        <w:gridCol w:w="3013"/>
        <w:gridCol w:w="3908"/>
        <w:gridCol w:w="2278"/>
      </w:tblGrid>
      <w:tr w:rsidR="00D563B7" w:rsidRPr="009B03CF" w:rsidTr="00D563B7">
        <w:trPr>
          <w:trHeight w:val="289"/>
        </w:trPr>
        <w:tc>
          <w:tcPr>
            <w:tcW w:w="3013" w:type="dxa"/>
            <w:tcBorders>
              <w:top w:val="single" w:sz="4" w:space="0" w:color="000000"/>
              <w:left w:val="single" w:sz="4" w:space="0" w:color="000000"/>
              <w:bottom w:val="single" w:sz="4" w:space="0" w:color="000000"/>
              <w:right w:val="single" w:sz="4" w:space="0" w:color="000000"/>
            </w:tcBorders>
            <w:vAlign w:val="center"/>
          </w:tcPr>
          <w:p w:rsidR="00D563B7" w:rsidRPr="009B03CF" w:rsidRDefault="00D563B7" w:rsidP="00D563B7">
            <w:pPr>
              <w:spacing w:line="276" w:lineRule="auto"/>
              <w:rPr>
                <w:rFonts w:ascii="Garamond" w:hAnsi="Garamond"/>
              </w:rPr>
            </w:pPr>
            <w:r w:rsidRPr="009B03CF">
              <w:rPr>
                <w:rFonts w:ascii="Garamond" w:eastAsia="Arial" w:hAnsi="Garamond" w:cs="Arial"/>
                <w:b/>
              </w:rPr>
              <w:t xml:space="preserve">Name of </w:t>
            </w:r>
            <w:r>
              <w:rPr>
                <w:rFonts w:ascii="Garamond" w:eastAsia="Arial" w:hAnsi="Garamond" w:cs="Arial"/>
                <w:b/>
              </w:rPr>
              <w:t>Entity</w:t>
            </w:r>
          </w:p>
        </w:tc>
        <w:tc>
          <w:tcPr>
            <w:tcW w:w="3908"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rPr>
                <w:rFonts w:ascii="Garamond" w:hAnsi="Garamond"/>
              </w:rPr>
            </w:pPr>
            <w:r w:rsidRPr="009B03CF">
              <w:rPr>
                <w:rFonts w:ascii="Garamond" w:eastAsia="Arial" w:hAnsi="Garamond" w:cs="Arial"/>
                <w:b/>
              </w:rPr>
              <w:t xml:space="preserve">  </w:t>
            </w:r>
          </w:p>
          <w:p w:rsidR="00D563B7" w:rsidRPr="009B03CF" w:rsidRDefault="00D563B7" w:rsidP="00D563B7">
            <w:pPr>
              <w:spacing w:line="276" w:lineRule="auto"/>
              <w:rPr>
                <w:rFonts w:ascii="Garamond" w:hAnsi="Garamond"/>
              </w:rPr>
            </w:pPr>
            <w:r w:rsidRPr="009B03CF">
              <w:rPr>
                <w:rFonts w:ascii="Garamond" w:eastAsia="Arial" w:hAnsi="Garamond" w:cs="Arial"/>
                <w:b/>
              </w:rPr>
              <w:t xml:space="preserve">Violations </w:t>
            </w:r>
          </w:p>
        </w:tc>
        <w:tc>
          <w:tcPr>
            <w:tcW w:w="2278"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r w:rsidRPr="009B03CF">
              <w:rPr>
                <w:rFonts w:ascii="Garamond" w:eastAsia="Arial" w:hAnsi="Garamond" w:cs="Arial"/>
                <w:b/>
              </w:rPr>
              <w:t xml:space="preserve">Penalty </w:t>
            </w:r>
            <w:r>
              <w:rPr>
                <w:rFonts w:ascii="Garamond" w:eastAsia="Arial" w:hAnsi="Garamond" w:cs="Arial"/>
                <w:b/>
              </w:rPr>
              <w:t>(Rs.)</w:t>
            </w:r>
            <w:r w:rsidRPr="009B03CF">
              <w:rPr>
                <w:rFonts w:ascii="Garamond" w:eastAsia="Arial" w:hAnsi="Garamond" w:cs="Arial"/>
                <w:b/>
              </w:rPr>
              <w:t xml:space="preserve"> </w:t>
            </w:r>
          </w:p>
        </w:tc>
      </w:tr>
      <w:tr w:rsidR="00D563B7" w:rsidRPr="009B03CF" w:rsidTr="00D563B7">
        <w:trPr>
          <w:trHeight w:val="145"/>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r w:rsidRPr="009B03CF">
              <w:rPr>
                <w:rFonts w:ascii="Garamond" w:hAnsi="Garamond"/>
              </w:rPr>
              <w:t xml:space="preserve">Basil International Ltd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D563B7" w:rsidRPr="009B03CF" w:rsidRDefault="00D563B7" w:rsidP="00D563B7">
            <w:pPr>
              <w:spacing w:line="232" w:lineRule="auto"/>
              <w:rPr>
                <w:rFonts w:ascii="Garamond" w:hAnsi="Garamond"/>
              </w:rPr>
            </w:pPr>
            <w:r w:rsidRPr="009B03CF">
              <w:rPr>
                <w:rFonts w:ascii="Garamond" w:hAnsi="Garamond"/>
              </w:rPr>
              <w:t>For non compliance of SEBI Order No. WTM/SR/NROCIS/05/05/2013 dated</w:t>
            </w:r>
            <w:r>
              <w:rPr>
                <w:rFonts w:ascii="Garamond" w:hAnsi="Garamond"/>
              </w:rPr>
              <w:t xml:space="preserve"> 16</w:t>
            </w:r>
            <w:r w:rsidRPr="009B03CF">
              <w:rPr>
                <w:rFonts w:ascii="Garamond" w:hAnsi="Garamond"/>
              </w:rPr>
              <w:t xml:space="preserve"> May 2013 </w:t>
            </w:r>
          </w:p>
        </w:tc>
        <w:tc>
          <w:tcPr>
            <w:tcW w:w="2278" w:type="dxa"/>
            <w:vMerge w:val="restart"/>
            <w:tcBorders>
              <w:top w:val="single" w:sz="4" w:space="0" w:color="000000"/>
              <w:left w:val="single" w:sz="4" w:space="0" w:color="000000"/>
              <w:bottom w:val="single" w:sz="4" w:space="0" w:color="000000"/>
              <w:right w:val="single" w:sz="4" w:space="0" w:color="000000"/>
            </w:tcBorders>
            <w:vAlign w:val="center"/>
          </w:tcPr>
          <w:p w:rsidR="00D563B7" w:rsidRPr="009B03CF" w:rsidRDefault="00D563B7" w:rsidP="00D563B7">
            <w:pPr>
              <w:spacing w:after="1"/>
              <w:rPr>
                <w:rFonts w:ascii="Garamond" w:hAnsi="Garamond"/>
              </w:rPr>
            </w:pPr>
            <w:r w:rsidRPr="009B03CF">
              <w:rPr>
                <w:rFonts w:ascii="Garamond" w:hAnsi="Garamond"/>
              </w:rPr>
              <w:t xml:space="preserve">10,00,000/- </w:t>
            </w:r>
          </w:p>
          <w:p w:rsidR="00D563B7" w:rsidRPr="009B03CF" w:rsidRDefault="00D563B7" w:rsidP="00D563B7">
            <w:pPr>
              <w:rPr>
                <w:rFonts w:ascii="Garamond" w:hAnsi="Garamond"/>
              </w:rPr>
            </w:pPr>
            <w:r w:rsidRPr="009B03CF">
              <w:rPr>
                <w:rFonts w:ascii="Garamond" w:hAnsi="Garamond"/>
              </w:rPr>
              <w:t xml:space="preserve">(Rupees Ten </w:t>
            </w:r>
          </w:p>
          <w:p w:rsidR="00D563B7" w:rsidRPr="009B03CF" w:rsidRDefault="00D563B7" w:rsidP="00D563B7">
            <w:pPr>
              <w:spacing w:line="234" w:lineRule="auto"/>
              <w:rPr>
                <w:rFonts w:ascii="Garamond" w:hAnsi="Garamond"/>
              </w:rPr>
            </w:pPr>
            <w:r>
              <w:rPr>
                <w:rFonts w:ascii="Garamond" w:hAnsi="Garamond"/>
              </w:rPr>
              <w:t>Lakh only)</w:t>
            </w:r>
          </w:p>
          <w:p w:rsidR="00D563B7" w:rsidRPr="009B03CF" w:rsidRDefault="00D563B7" w:rsidP="00D563B7">
            <w:pPr>
              <w:spacing w:line="276" w:lineRule="auto"/>
              <w:rPr>
                <w:rFonts w:ascii="Garamond" w:hAnsi="Garamond"/>
              </w:rPr>
            </w:pPr>
          </w:p>
        </w:tc>
      </w:tr>
      <w:tr w:rsidR="00D563B7" w:rsidRPr="009B03CF" w:rsidTr="00D563B7">
        <w:trPr>
          <w:trHeight w:val="263"/>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r w:rsidRPr="009B03CF">
              <w:rPr>
                <w:rFonts w:ascii="Garamond" w:hAnsi="Garamond"/>
              </w:rPr>
              <w:t xml:space="preserve">Mr. Susanta Kumar Jana </w:t>
            </w: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r>
      <w:tr w:rsidR="00D563B7" w:rsidRPr="009B03CF" w:rsidTr="00D563B7">
        <w:trPr>
          <w:trHeight w:val="285"/>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rPr>
                <w:rFonts w:ascii="Garamond" w:hAnsi="Garamond"/>
              </w:rPr>
            </w:pPr>
            <w:r w:rsidRPr="009B03CF">
              <w:rPr>
                <w:rFonts w:ascii="Garamond" w:hAnsi="Garamond"/>
              </w:rPr>
              <w:t xml:space="preserve">Mr. Mohammed </w:t>
            </w:r>
          </w:p>
          <w:p w:rsidR="00D563B7" w:rsidRPr="009B03CF" w:rsidRDefault="00D563B7" w:rsidP="00D563B7">
            <w:pPr>
              <w:spacing w:line="276" w:lineRule="auto"/>
              <w:rPr>
                <w:rFonts w:ascii="Garamond" w:hAnsi="Garamond"/>
              </w:rPr>
            </w:pPr>
            <w:r w:rsidRPr="009B03CF">
              <w:rPr>
                <w:rFonts w:ascii="Garamond" w:hAnsi="Garamond"/>
              </w:rPr>
              <w:t xml:space="preserve">Afaque Ahmed </w:t>
            </w: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r>
      <w:tr w:rsidR="00D563B7" w:rsidRPr="009B03CF" w:rsidTr="00D563B7">
        <w:trPr>
          <w:trHeight w:val="264"/>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rPr>
                <w:rFonts w:ascii="Garamond" w:hAnsi="Garamond"/>
              </w:rPr>
            </w:pPr>
            <w:r w:rsidRPr="009B03CF">
              <w:rPr>
                <w:rFonts w:ascii="Garamond" w:hAnsi="Garamond"/>
              </w:rPr>
              <w:t xml:space="preserve">Mr. </w:t>
            </w:r>
            <w:r w:rsidRPr="009B03CF">
              <w:rPr>
                <w:rFonts w:ascii="Garamond" w:hAnsi="Garamond"/>
              </w:rPr>
              <w:tab/>
              <w:t xml:space="preserve">Nirmalendu </w:t>
            </w:r>
          </w:p>
          <w:p w:rsidR="00D563B7" w:rsidRPr="009B03CF" w:rsidRDefault="00D563B7" w:rsidP="00D563B7">
            <w:pPr>
              <w:spacing w:line="276" w:lineRule="auto"/>
              <w:rPr>
                <w:rFonts w:ascii="Garamond" w:hAnsi="Garamond"/>
              </w:rPr>
            </w:pPr>
            <w:r w:rsidRPr="009B03CF">
              <w:rPr>
                <w:rFonts w:ascii="Garamond" w:hAnsi="Garamond"/>
              </w:rPr>
              <w:t xml:space="preserve">Bhowmik </w:t>
            </w:r>
          </w:p>
        </w:tc>
        <w:tc>
          <w:tcPr>
            <w:tcW w:w="0" w:type="auto"/>
            <w:vMerge/>
            <w:tcBorders>
              <w:top w:val="nil"/>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p>
        </w:tc>
      </w:tr>
      <w:tr w:rsidR="00D563B7" w:rsidRPr="009B03CF" w:rsidTr="00D563B7">
        <w:trPr>
          <w:trHeight w:val="145"/>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r w:rsidRPr="009B03CF">
              <w:rPr>
                <w:rFonts w:ascii="Garamond" w:hAnsi="Garamond"/>
              </w:rPr>
              <w:t xml:space="preserve">Basil International Ltd </w:t>
            </w:r>
          </w:p>
        </w:tc>
        <w:tc>
          <w:tcPr>
            <w:tcW w:w="3908" w:type="dxa"/>
            <w:vMerge w:val="restart"/>
            <w:tcBorders>
              <w:top w:val="single" w:sz="4" w:space="0" w:color="000000"/>
              <w:left w:val="single" w:sz="4" w:space="0" w:color="000000"/>
              <w:bottom w:val="single" w:sz="4" w:space="0" w:color="000000"/>
              <w:right w:val="single" w:sz="4" w:space="0" w:color="000000"/>
            </w:tcBorders>
            <w:vAlign w:val="center"/>
          </w:tcPr>
          <w:p w:rsidR="00D563B7" w:rsidRPr="009B03CF" w:rsidRDefault="00D563B7" w:rsidP="00D563B7">
            <w:pPr>
              <w:rPr>
                <w:rFonts w:ascii="Garamond" w:hAnsi="Garamond"/>
              </w:rPr>
            </w:pPr>
            <w:r w:rsidRPr="009B03CF">
              <w:rPr>
                <w:rFonts w:ascii="Garamond" w:hAnsi="Garamond"/>
              </w:rPr>
              <w:t xml:space="preserve">For non compliance of SEBI Order </w:t>
            </w:r>
            <w:r>
              <w:rPr>
                <w:rFonts w:ascii="Garamond" w:hAnsi="Garamond"/>
              </w:rPr>
              <w:t xml:space="preserve"> </w:t>
            </w:r>
            <w:r w:rsidRPr="009B03CF">
              <w:rPr>
                <w:rFonts w:ascii="Garamond" w:hAnsi="Garamond"/>
              </w:rPr>
              <w:t xml:space="preserve">No. WTM/PS/70/NRO/FEB/2015 dated </w:t>
            </w:r>
            <w:r>
              <w:rPr>
                <w:rFonts w:ascii="Garamond" w:hAnsi="Garamond"/>
              </w:rPr>
              <w:t xml:space="preserve">06 </w:t>
            </w:r>
            <w:r w:rsidRPr="009B03CF">
              <w:rPr>
                <w:rFonts w:ascii="Garamond" w:hAnsi="Garamond"/>
              </w:rPr>
              <w:t xml:space="preserve">February 2015 </w:t>
            </w:r>
          </w:p>
        </w:tc>
        <w:tc>
          <w:tcPr>
            <w:tcW w:w="2278" w:type="dxa"/>
            <w:vMerge w:val="restart"/>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after="1"/>
              <w:rPr>
                <w:rFonts w:ascii="Garamond" w:hAnsi="Garamond"/>
              </w:rPr>
            </w:pPr>
            <w:r w:rsidRPr="009B03CF">
              <w:rPr>
                <w:rFonts w:ascii="Garamond" w:hAnsi="Garamond"/>
              </w:rPr>
              <w:t xml:space="preserve">1,00,00,000/- </w:t>
            </w:r>
          </w:p>
          <w:p w:rsidR="00D563B7" w:rsidRPr="009B03CF" w:rsidRDefault="00D563B7" w:rsidP="00D563B7">
            <w:pPr>
              <w:rPr>
                <w:rFonts w:ascii="Garamond" w:hAnsi="Garamond"/>
              </w:rPr>
            </w:pPr>
            <w:r w:rsidRPr="009B03CF">
              <w:rPr>
                <w:rFonts w:ascii="Garamond" w:hAnsi="Garamond"/>
              </w:rPr>
              <w:t xml:space="preserve">(Rupees One </w:t>
            </w:r>
          </w:p>
          <w:p w:rsidR="00D563B7" w:rsidRPr="009B03CF" w:rsidRDefault="00D563B7" w:rsidP="00D563B7">
            <w:pPr>
              <w:spacing w:line="234" w:lineRule="auto"/>
              <w:rPr>
                <w:rFonts w:ascii="Garamond" w:hAnsi="Garamond"/>
              </w:rPr>
            </w:pPr>
            <w:r>
              <w:rPr>
                <w:rFonts w:ascii="Garamond" w:hAnsi="Garamond"/>
              </w:rPr>
              <w:t>Crore only)</w:t>
            </w:r>
          </w:p>
          <w:p w:rsidR="00D563B7" w:rsidRPr="009B03CF" w:rsidRDefault="00D563B7" w:rsidP="00D563B7">
            <w:pPr>
              <w:spacing w:line="276" w:lineRule="auto"/>
              <w:rPr>
                <w:rFonts w:ascii="Garamond" w:hAnsi="Garamond"/>
              </w:rPr>
            </w:pPr>
          </w:p>
        </w:tc>
      </w:tr>
      <w:tr w:rsidR="00D563B7" w:rsidRPr="009B03CF" w:rsidTr="00D563B7">
        <w:trPr>
          <w:trHeight w:val="264"/>
        </w:trPr>
        <w:tc>
          <w:tcPr>
            <w:tcW w:w="3013" w:type="dxa"/>
            <w:tcBorders>
              <w:top w:val="single" w:sz="4" w:space="0" w:color="000000"/>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r w:rsidRPr="009B03CF">
              <w:rPr>
                <w:rFonts w:ascii="Garamond" w:hAnsi="Garamond"/>
              </w:rPr>
              <w:t xml:space="preserve">Mr. Susanta Kumar Jana </w:t>
            </w: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rsidR="00D563B7" w:rsidRPr="009B03CF" w:rsidRDefault="00D563B7" w:rsidP="00D563B7">
            <w:pPr>
              <w:spacing w:line="276" w:lineRule="auto"/>
              <w:rPr>
                <w:rFonts w:ascii="Garamond" w:hAnsi="Garamond"/>
              </w:rPr>
            </w:pPr>
          </w:p>
        </w:tc>
      </w:tr>
      <w:tr w:rsidR="00D563B7" w:rsidRPr="009B03CF" w:rsidTr="00D563B7">
        <w:trPr>
          <w:trHeight w:val="377"/>
        </w:trPr>
        <w:tc>
          <w:tcPr>
            <w:tcW w:w="3013" w:type="dxa"/>
            <w:tcBorders>
              <w:top w:val="single" w:sz="4" w:space="0" w:color="000000"/>
              <w:left w:val="single" w:sz="4" w:space="0" w:color="000000"/>
              <w:bottom w:val="single" w:sz="4" w:space="0" w:color="000000"/>
              <w:right w:val="single" w:sz="4" w:space="0" w:color="000000"/>
            </w:tcBorders>
            <w:vAlign w:val="center"/>
          </w:tcPr>
          <w:p w:rsidR="00D563B7" w:rsidRPr="009B03CF" w:rsidRDefault="00D563B7" w:rsidP="00D563B7">
            <w:pPr>
              <w:rPr>
                <w:rFonts w:ascii="Garamond" w:hAnsi="Garamond"/>
              </w:rPr>
            </w:pPr>
            <w:r w:rsidRPr="009B03CF">
              <w:rPr>
                <w:rFonts w:ascii="Garamond" w:hAnsi="Garamond"/>
              </w:rPr>
              <w:t xml:space="preserve">Mr. </w:t>
            </w:r>
            <w:r w:rsidRPr="009B03CF">
              <w:rPr>
                <w:rFonts w:ascii="Garamond" w:hAnsi="Garamond"/>
              </w:rPr>
              <w:tab/>
              <w:t xml:space="preserve">Nirmalendu </w:t>
            </w:r>
          </w:p>
          <w:p w:rsidR="00D563B7" w:rsidRPr="009B03CF" w:rsidRDefault="00D563B7" w:rsidP="00D563B7">
            <w:pPr>
              <w:spacing w:line="276" w:lineRule="auto"/>
              <w:rPr>
                <w:rFonts w:ascii="Garamond" w:hAnsi="Garamond"/>
              </w:rPr>
            </w:pPr>
            <w:r w:rsidRPr="009B03CF">
              <w:rPr>
                <w:rFonts w:ascii="Garamond" w:hAnsi="Garamond"/>
              </w:rPr>
              <w:t xml:space="preserve">Bhowmik </w:t>
            </w:r>
          </w:p>
        </w:tc>
        <w:tc>
          <w:tcPr>
            <w:tcW w:w="0" w:type="auto"/>
            <w:vMerge/>
            <w:tcBorders>
              <w:top w:val="nil"/>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D563B7" w:rsidRPr="009B03CF" w:rsidRDefault="00D563B7" w:rsidP="00D563B7">
            <w:pPr>
              <w:spacing w:line="276" w:lineRule="auto"/>
              <w:rPr>
                <w:rFonts w:ascii="Garamond" w:hAnsi="Garamond"/>
              </w:rPr>
            </w:pPr>
          </w:p>
        </w:tc>
      </w:tr>
    </w:tbl>
    <w:p w:rsidR="00D563B7" w:rsidRDefault="00D563B7" w:rsidP="00D563B7">
      <w:pPr>
        <w:pStyle w:val="Default"/>
        <w:numPr>
          <w:ilvl w:val="0"/>
          <w:numId w:val="7"/>
        </w:numPr>
        <w:ind w:right="283"/>
        <w:jc w:val="both"/>
        <w:rPr>
          <w:rFonts w:ascii="Garamond" w:hAnsi="Garamond"/>
        </w:rPr>
      </w:pPr>
      <w:r w:rsidRPr="004E7F31">
        <w:rPr>
          <w:rFonts w:ascii="Garamond" w:hAnsi="Garamond"/>
        </w:rPr>
        <w:t>SEBI passed an order, dated 17 May 2019, in the matter of Trading in Illiquid Stock Options on BSE imposing a total penalty of Rs 5,00,000 (Rupees Five Lakh Only) on Aakansha Advisory Services Private Limited for the violation of Regulations 3(a), (b), (c), (d), 4(1) and 4(2)(a) of PFUTP Regulations.</w:t>
      </w:r>
    </w:p>
    <w:p w:rsidR="00D563B7" w:rsidRDefault="00D563B7" w:rsidP="00D563B7">
      <w:pPr>
        <w:pStyle w:val="Default"/>
        <w:numPr>
          <w:ilvl w:val="0"/>
          <w:numId w:val="7"/>
        </w:numPr>
        <w:ind w:right="283"/>
        <w:jc w:val="both"/>
        <w:rPr>
          <w:rFonts w:ascii="Garamond" w:hAnsi="Garamond"/>
        </w:rPr>
      </w:pPr>
      <w:r w:rsidRPr="004E7F31">
        <w:rPr>
          <w:rFonts w:ascii="Garamond" w:hAnsi="Garamond"/>
        </w:rPr>
        <w:t>SEBI passed an order, dated 17 May 2019, in the matter of Trading in Illiquid Stock Options on BSE imposing a total penalty of Rs 6,00,000 (Rupees Six Lakh Only) on Royal Touch Fablon Private Limited for the violation of Regulations 3(a), (b), (c), (d), 4(1) and 4(2)(a) of PFUTP Regulations.</w:t>
      </w:r>
    </w:p>
    <w:p w:rsidR="00D563B7" w:rsidRDefault="00D563B7" w:rsidP="00D563B7">
      <w:pPr>
        <w:pStyle w:val="Default"/>
        <w:numPr>
          <w:ilvl w:val="0"/>
          <w:numId w:val="7"/>
        </w:numPr>
        <w:ind w:right="283"/>
        <w:jc w:val="both"/>
        <w:rPr>
          <w:rFonts w:ascii="Garamond" w:hAnsi="Garamond"/>
        </w:rPr>
      </w:pPr>
      <w:r w:rsidRPr="004E7F31">
        <w:rPr>
          <w:rFonts w:ascii="Garamond" w:hAnsi="Garamond"/>
        </w:rPr>
        <w:t>SEBI passed an order, dated 17 May 2019, in the matter of En Aromatic &amp; Petro Chemicals Ltd. imposing a total penalty of Rs 1,00,00,000 (Rupees One Crore Only) on En Aromatic &amp; Petro Chemicals Limited for the violation of DIP Guidelines read with ICDR Regulations.</w:t>
      </w:r>
    </w:p>
    <w:p w:rsidR="00D563B7" w:rsidRDefault="00D563B7" w:rsidP="00D563B7">
      <w:pPr>
        <w:pStyle w:val="Default"/>
        <w:numPr>
          <w:ilvl w:val="0"/>
          <w:numId w:val="7"/>
        </w:numPr>
        <w:ind w:right="283"/>
        <w:jc w:val="both"/>
        <w:rPr>
          <w:rFonts w:ascii="Garamond" w:hAnsi="Garamond"/>
        </w:rPr>
      </w:pPr>
      <w:r w:rsidRPr="00CF52B5">
        <w:rPr>
          <w:rFonts w:ascii="Garamond" w:hAnsi="Garamond"/>
        </w:rPr>
        <w:t>SEBI passed an order, dated 17 May 2019, in the matter of Exdon Trading Company Limited imposing following penalties for the violation of regulation 3 (a), (b), (c), (d), regulation</w:t>
      </w:r>
      <w:r>
        <w:rPr>
          <w:rFonts w:ascii="Garamond" w:hAnsi="Garamond"/>
        </w:rPr>
        <w:t xml:space="preserve"> </w:t>
      </w:r>
      <w:r w:rsidRPr="00CF52B5">
        <w:rPr>
          <w:rFonts w:ascii="Garamond" w:hAnsi="Garamond"/>
        </w:rPr>
        <w:t>4(1), 4 (2)(a) and 4 (2) (e) of the PFUTP Regulations</w:t>
      </w:r>
      <w:r>
        <w:rPr>
          <w:rFonts w:ascii="Garamond" w:hAnsi="Garamond"/>
        </w:rPr>
        <w:t>:</w:t>
      </w:r>
    </w:p>
    <w:tbl>
      <w:tblPr>
        <w:tblW w:w="8057" w:type="dxa"/>
        <w:tblInd w:w="782" w:type="dxa"/>
        <w:tblLook w:val="04A0" w:firstRow="1" w:lastRow="0" w:firstColumn="1" w:lastColumn="0" w:noHBand="0" w:noVBand="1"/>
      </w:tblPr>
      <w:tblGrid>
        <w:gridCol w:w="4011"/>
        <w:gridCol w:w="4046"/>
      </w:tblGrid>
      <w:tr w:rsidR="00D563B7" w:rsidRPr="00CF52B5" w:rsidTr="00D563B7">
        <w:trPr>
          <w:trHeight w:val="111"/>
        </w:trPr>
        <w:tc>
          <w:tcPr>
            <w:tcW w:w="40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jc w:val="center"/>
              <w:rPr>
                <w:rFonts w:ascii="Garamond" w:hAnsi="Garamond"/>
                <w:b/>
                <w:bCs/>
                <w:color w:val="000000"/>
                <w:szCs w:val="22"/>
                <w:lang w:val="en-IN" w:eastAsia="en-IN" w:bidi="hi-IN"/>
              </w:rPr>
            </w:pPr>
            <w:r w:rsidRPr="00CF52B5">
              <w:rPr>
                <w:rFonts w:ascii="Garamond" w:hAnsi="Garamond"/>
                <w:b/>
                <w:bCs/>
                <w:color w:val="000000"/>
                <w:lang w:val="en-IN" w:eastAsia="en-IN" w:bidi="hi-IN"/>
              </w:rPr>
              <w:t xml:space="preserve">Name of Entity </w:t>
            </w:r>
          </w:p>
        </w:tc>
        <w:tc>
          <w:tcPr>
            <w:tcW w:w="4046" w:type="dxa"/>
            <w:tcBorders>
              <w:top w:val="single" w:sz="8" w:space="0" w:color="000000"/>
              <w:left w:val="nil"/>
              <w:bottom w:val="single" w:sz="8" w:space="0" w:color="000000"/>
              <w:right w:val="single" w:sz="8" w:space="0" w:color="000000"/>
            </w:tcBorders>
            <w:shd w:val="clear" w:color="auto" w:fill="auto"/>
            <w:vAlign w:val="center"/>
            <w:hideMark/>
          </w:tcPr>
          <w:p w:rsidR="00D563B7" w:rsidRPr="00CF52B5" w:rsidRDefault="00D563B7" w:rsidP="00D563B7">
            <w:pPr>
              <w:jc w:val="center"/>
              <w:rPr>
                <w:rFonts w:ascii="Garamond" w:hAnsi="Garamond"/>
                <w:b/>
                <w:bCs/>
                <w:color w:val="000000"/>
                <w:szCs w:val="22"/>
                <w:lang w:val="en-IN" w:eastAsia="en-IN" w:bidi="hi-IN"/>
              </w:rPr>
            </w:pPr>
            <w:r w:rsidRPr="00CF52B5">
              <w:rPr>
                <w:rFonts w:ascii="Garamond" w:hAnsi="Garamond"/>
                <w:b/>
                <w:bCs/>
                <w:color w:val="000000"/>
                <w:lang w:val="en-IN" w:eastAsia="en-IN" w:bidi="hi-IN"/>
              </w:rPr>
              <w:t xml:space="preserve">Penalty (Rs.) </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Ms. Henal C Patel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10,00,000/-  (Rupees Ten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Mr. Dantara Amish Vijaykumar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10,00,000/-  (Rupees Ten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Ms. Henal Hemantbhai Shah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10,00,000/-  (Rupees Ten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Mr. Keval Chandrakant Shah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Ms. Devyaniben Jitendrakumar Gandhi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Ms. Nikunj C Patel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Mr. Dhaval Chandrakant Shah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000000"/>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Mr. Vishal Pravinbhai Soni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r w:rsidR="00D563B7" w:rsidRPr="00CF52B5" w:rsidTr="00D563B7">
        <w:trPr>
          <w:trHeight w:val="218"/>
        </w:trPr>
        <w:tc>
          <w:tcPr>
            <w:tcW w:w="4011" w:type="dxa"/>
            <w:tcBorders>
              <w:top w:val="nil"/>
              <w:left w:val="single" w:sz="8" w:space="0" w:color="auto"/>
              <w:bottom w:val="single" w:sz="8" w:space="0" w:color="auto"/>
              <w:right w:val="single" w:sz="8" w:space="0" w:color="auto"/>
            </w:tcBorders>
            <w:shd w:val="clear" w:color="auto" w:fill="auto"/>
            <w:vAlign w:val="center"/>
            <w:hideMark/>
          </w:tcPr>
          <w:p w:rsidR="00D563B7" w:rsidRPr="00CF52B5" w:rsidRDefault="00D563B7" w:rsidP="00D563B7">
            <w:pPr>
              <w:rPr>
                <w:rFonts w:ascii="Garamond" w:hAnsi="Garamond"/>
                <w:color w:val="000000"/>
                <w:szCs w:val="22"/>
                <w:lang w:val="en-IN" w:eastAsia="en-IN" w:bidi="hi-IN"/>
              </w:rPr>
            </w:pPr>
            <w:r w:rsidRPr="00CF52B5">
              <w:rPr>
                <w:rFonts w:ascii="Garamond" w:hAnsi="Garamond"/>
                <w:color w:val="000000"/>
                <w:lang w:val="en-IN" w:eastAsia="en-IN" w:bidi="hi-IN"/>
              </w:rPr>
              <w:t xml:space="preserve">Dhanlaxmi Lease Finance Ltd. </w:t>
            </w:r>
          </w:p>
        </w:tc>
        <w:tc>
          <w:tcPr>
            <w:tcW w:w="4046" w:type="dxa"/>
            <w:tcBorders>
              <w:top w:val="nil"/>
              <w:left w:val="nil"/>
              <w:bottom w:val="single" w:sz="8" w:space="0" w:color="000000"/>
              <w:right w:val="single" w:sz="8" w:space="0" w:color="000000"/>
            </w:tcBorders>
            <w:shd w:val="clear" w:color="auto" w:fill="auto"/>
            <w:vAlign w:val="bottom"/>
            <w:hideMark/>
          </w:tcPr>
          <w:p w:rsidR="00D563B7" w:rsidRPr="00CF52B5" w:rsidRDefault="00D563B7" w:rsidP="00D563B7">
            <w:pPr>
              <w:rPr>
                <w:rFonts w:ascii="Garamond" w:hAnsi="Garamond"/>
              </w:rPr>
            </w:pPr>
            <w:r w:rsidRPr="00CF52B5">
              <w:rPr>
                <w:rFonts w:ascii="Garamond" w:hAnsi="Garamond"/>
              </w:rPr>
              <w:t xml:space="preserve">5,00,000/-  (Rupees Five </w:t>
            </w:r>
            <w:r>
              <w:rPr>
                <w:rFonts w:ascii="Garamond" w:hAnsi="Garamond"/>
              </w:rPr>
              <w:t>Lakh</w:t>
            </w:r>
            <w:r w:rsidRPr="00CF52B5">
              <w:rPr>
                <w:rFonts w:ascii="Garamond" w:hAnsi="Garamond"/>
              </w:rPr>
              <w:t xml:space="preserve"> Only)</w:t>
            </w:r>
          </w:p>
        </w:tc>
      </w:tr>
    </w:tbl>
    <w:p w:rsidR="00D563B7" w:rsidRDefault="00D563B7" w:rsidP="00D563B7"/>
    <w:p w:rsidR="00D563B7" w:rsidRPr="00130ACB" w:rsidRDefault="00D563B7" w:rsidP="00D563B7">
      <w:pPr>
        <w:pStyle w:val="Default"/>
        <w:numPr>
          <w:ilvl w:val="0"/>
          <w:numId w:val="7"/>
        </w:numPr>
        <w:ind w:right="283"/>
        <w:jc w:val="both"/>
        <w:rPr>
          <w:rFonts w:ascii="Garamond" w:hAnsi="Garamond"/>
        </w:rPr>
      </w:pPr>
      <w:r w:rsidRPr="00F43FF7">
        <w:rPr>
          <w:rFonts w:ascii="Garamond" w:hAnsi="Garamond"/>
          <w:bCs/>
          <w:color w:val="auto"/>
        </w:rPr>
        <w:t xml:space="preserve">SEBI passed an order, dated </w:t>
      </w:r>
      <w:r>
        <w:rPr>
          <w:rFonts w:ascii="Garamond" w:hAnsi="Garamond"/>
          <w:bCs/>
          <w:color w:val="auto"/>
        </w:rPr>
        <w:t>20</w:t>
      </w:r>
      <w:r w:rsidRPr="00F43FF7">
        <w:rPr>
          <w:rFonts w:ascii="Garamond" w:hAnsi="Garamond"/>
          <w:bCs/>
          <w:color w:val="auto"/>
        </w:rPr>
        <w:t xml:space="preserve"> May 2019, </w:t>
      </w:r>
      <w:r w:rsidRPr="00130ACB">
        <w:rPr>
          <w:rFonts w:ascii="Garamond" w:hAnsi="Garamond"/>
          <w:bCs/>
          <w:color w:val="auto"/>
        </w:rPr>
        <w:t>in the matter of Action Financial Services (India) Limited</w:t>
      </w:r>
      <w:r>
        <w:rPr>
          <w:rFonts w:ascii="Garamond" w:hAnsi="Garamond"/>
          <w:bCs/>
          <w:color w:val="auto"/>
        </w:rPr>
        <w:t xml:space="preserve"> imposing following penalties for the violation of regulations 13(2A) of PIT Regulations:</w:t>
      </w:r>
    </w:p>
    <w:tbl>
      <w:tblPr>
        <w:tblW w:w="8802" w:type="dxa"/>
        <w:tblInd w:w="725" w:type="dxa"/>
        <w:tblCellMar>
          <w:left w:w="83" w:type="dxa"/>
          <w:right w:w="115" w:type="dxa"/>
        </w:tblCellMar>
        <w:tblLook w:val="04A0" w:firstRow="1" w:lastRow="0" w:firstColumn="1" w:lastColumn="0" w:noHBand="0" w:noVBand="1"/>
      </w:tblPr>
      <w:tblGrid>
        <w:gridCol w:w="3852"/>
        <w:gridCol w:w="4950"/>
      </w:tblGrid>
      <w:tr w:rsidR="00D563B7" w:rsidRPr="0037778C" w:rsidTr="00D563B7">
        <w:trPr>
          <w:trHeight w:val="146"/>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jc w:val="center"/>
              <w:rPr>
                <w:rFonts w:ascii="Garamond" w:hAnsi="Garamond"/>
              </w:rPr>
            </w:pPr>
            <w:r>
              <w:rPr>
                <w:rFonts w:ascii="Garamond" w:eastAsia="Garamond" w:hAnsi="Garamond" w:cs="Garamond"/>
                <w:b/>
              </w:rPr>
              <w:t>Name of Entity</w:t>
            </w:r>
            <w:r w:rsidRPr="0037778C">
              <w:rPr>
                <w:rFonts w:ascii="Garamond" w:eastAsia="Garamond" w:hAnsi="Garamond" w:cs="Garamond"/>
                <w:b/>
              </w:rPr>
              <w:t xml:space="preserve"> </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jc w:val="center"/>
              <w:rPr>
                <w:rFonts w:ascii="Garamond" w:hAnsi="Garamond"/>
              </w:rPr>
            </w:pPr>
            <w:r w:rsidRPr="0037778C">
              <w:rPr>
                <w:rFonts w:ascii="Garamond" w:eastAsia="Garamond" w:hAnsi="Garamond" w:cs="Garamond"/>
                <w:b/>
              </w:rPr>
              <w:t>Penalty</w:t>
            </w:r>
            <w:r>
              <w:rPr>
                <w:rFonts w:ascii="Garamond" w:eastAsia="Garamond" w:hAnsi="Garamond" w:cs="Garamond"/>
                <w:b/>
              </w:rPr>
              <w:t xml:space="preserve"> (Rs.)</w:t>
            </w:r>
            <w:r w:rsidRPr="0037778C">
              <w:rPr>
                <w:rFonts w:ascii="Garamond" w:eastAsia="Garamond" w:hAnsi="Garamond" w:cs="Garamond"/>
                <w:b/>
              </w:rPr>
              <w:t xml:space="preserve"> </w:t>
            </w:r>
          </w:p>
        </w:tc>
      </w:tr>
      <w:tr w:rsidR="00D563B7" w:rsidRPr="0037778C" w:rsidTr="00D563B7">
        <w:trPr>
          <w:trHeight w:val="297"/>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 xml:space="preserve">Kedia Consultants Pvt. </w:t>
            </w:r>
            <w:r>
              <w:rPr>
                <w:rFonts w:ascii="Garamond" w:hAnsi="Garamond"/>
              </w:rPr>
              <w:t>Ltd.</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rPr>
                <w:rFonts w:ascii="Garamond" w:hAnsi="Garamond"/>
              </w:rPr>
            </w:pPr>
            <w:r w:rsidRPr="0037778C">
              <w:rPr>
                <w:rFonts w:ascii="Garamond" w:hAnsi="Garamond"/>
              </w:rPr>
              <w:t>1,00,000/- (Rupees Two Lakh Only)</w:t>
            </w:r>
          </w:p>
        </w:tc>
      </w:tr>
      <w:tr w:rsidR="00D563B7" w:rsidRPr="0037778C" w:rsidTr="00D563B7">
        <w:trPr>
          <w:trHeight w:val="297"/>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 xml:space="preserve">Mr. Raj Kumar Kedia </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1,00,000/- (Rupees Two Lakh Only)</w:t>
            </w:r>
          </w:p>
        </w:tc>
      </w:tr>
      <w:tr w:rsidR="00D563B7" w:rsidRPr="0037778C" w:rsidTr="00D563B7">
        <w:trPr>
          <w:trHeight w:val="297"/>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 xml:space="preserve">Esha Securities Ltd. </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1,00,000/- ((Rupees Two Lakh Only)</w:t>
            </w:r>
          </w:p>
        </w:tc>
      </w:tr>
      <w:tr w:rsidR="00D563B7" w:rsidRPr="0037778C" w:rsidTr="00D563B7">
        <w:trPr>
          <w:trHeight w:val="297"/>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 xml:space="preserve">Mr. Raj Kumar Kedia </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1,00,000/- (Rupees Two Lakh Only)</w:t>
            </w:r>
          </w:p>
        </w:tc>
      </w:tr>
      <w:tr w:rsidR="00D563B7" w:rsidRPr="0037778C" w:rsidTr="00D563B7">
        <w:trPr>
          <w:trHeight w:val="297"/>
        </w:trPr>
        <w:tc>
          <w:tcPr>
            <w:tcW w:w="3852"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 xml:space="preserve">Ms. Esha Kedia </w:t>
            </w:r>
          </w:p>
        </w:tc>
        <w:tc>
          <w:tcPr>
            <w:tcW w:w="4950" w:type="dxa"/>
            <w:tcBorders>
              <w:top w:val="single" w:sz="4" w:space="0" w:color="000000"/>
              <w:left w:val="single" w:sz="4" w:space="0" w:color="000000"/>
              <w:bottom w:val="single" w:sz="4" w:space="0" w:color="000000"/>
              <w:right w:val="single" w:sz="4" w:space="0" w:color="000000"/>
            </w:tcBorders>
          </w:tcPr>
          <w:p w:rsidR="00D563B7" w:rsidRPr="0037778C" w:rsidRDefault="00D563B7" w:rsidP="00D563B7">
            <w:pPr>
              <w:ind w:left="27"/>
              <w:rPr>
                <w:rFonts w:ascii="Garamond" w:hAnsi="Garamond"/>
              </w:rPr>
            </w:pPr>
            <w:r w:rsidRPr="0037778C">
              <w:rPr>
                <w:rFonts w:ascii="Garamond" w:hAnsi="Garamond"/>
              </w:rPr>
              <w:t>1,00,000/- (Rupees Two Lakh Only)</w:t>
            </w:r>
          </w:p>
        </w:tc>
      </w:tr>
    </w:tbl>
    <w:p w:rsidR="00D563B7" w:rsidRPr="00EF4E87" w:rsidRDefault="00D563B7" w:rsidP="00D563B7">
      <w:pPr>
        <w:pStyle w:val="Default"/>
        <w:ind w:left="720" w:right="283"/>
        <w:jc w:val="both"/>
        <w:rPr>
          <w:rFonts w:ascii="Garamond" w:hAnsi="Garamond"/>
        </w:rPr>
      </w:pPr>
    </w:p>
    <w:p w:rsidR="00D563B7" w:rsidRPr="009046AE" w:rsidRDefault="00D563B7" w:rsidP="00D563B7">
      <w:pPr>
        <w:pStyle w:val="Default"/>
        <w:numPr>
          <w:ilvl w:val="0"/>
          <w:numId w:val="7"/>
        </w:numPr>
        <w:ind w:right="283"/>
        <w:jc w:val="both"/>
        <w:rPr>
          <w:rFonts w:ascii="Garamond" w:hAnsi="Garamond"/>
        </w:rPr>
      </w:pPr>
      <w:r w:rsidRPr="009046AE">
        <w:rPr>
          <w:rFonts w:ascii="Garamond" w:hAnsi="Garamond"/>
          <w:bCs/>
          <w:color w:val="auto"/>
        </w:rPr>
        <w:t>SEBI passed an order, dated 21 May 2019, in the matter of Ashutosh Paper Mills Ltd imposing a total penalty of Rs 2,00,000 (Rupees Two Lakh Only) on KPM Infotech Private Limited for the violation of Regulation 13(3) of the PIT Regulations and the Regulation 29(2) of the SAST Regulations.</w:t>
      </w:r>
    </w:p>
    <w:p w:rsidR="00D563B7" w:rsidRDefault="00D563B7" w:rsidP="00D563B7">
      <w:pPr>
        <w:pStyle w:val="Default"/>
        <w:numPr>
          <w:ilvl w:val="0"/>
          <w:numId w:val="7"/>
        </w:numPr>
        <w:ind w:right="283"/>
        <w:jc w:val="both"/>
        <w:rPr>
          <w:rFonts w:ascii="Garamond" w:hAnsi="Garamond"/>
        </w:rPr>
      </w:pPr>
      <w:r w:rsidRPr="009046AE">
        <w:rPr>
          <w:rFonts w:ascii="Garamond" w:hAnsi="Garamond"/>
        </w:rPr>
        <w:t>SEBI passed an order, dated 21 May 2019, in the matter of Ashutosh Paper Mills Ltd imposing a total penalty of Rs 2,00,000 (Rupees Two Lakh Only) on Salasar Techno Engineering Pvt Ltd for the violation of Regulation 13(3) of the PIT Regulations and the Regulation 29(2) of the SAST Regulations.</w:t>
      </w:r>
    </w:p>
    <w:p w:rsidR="00D563B7" w:rsidRDefault="00D563B7" w:rsidP="00D563B7">
      <w:pPr>
        <w:pStyle w:val="Default"/>
        <w:numPr>
          <w:ilvl w:val="0"/>
          <w:numId w:val="7"/>
        </w:numPr>
        <w:ind w:right="283"/>
        <w:jc w:val="both"/>
        <w:rPr>
          <w:rFonts w:ascii="Garamond" w:hAnsi="Garamond"/>
        </w:rPr>
      </w:pPr>
      <w:r w:rsidRPr="009046AE">
        <w:rPr>
          <w:rFonts w:ascii="Garamond" w:hAnsi="Garamond"/>
        </w:rPr>
        <w:t xml:space="preserve">SEBI passed an order, dated </w:t>
      </w:r>
      <w:r>
        <w:rPr>
          <w:rFonts w:ascii="Garamond" w:hAnsi="Garamond"/>
        </w:rPr>
        <w:t>22</w:t>
      </w:r>
      <w:r w:rsidRPr="009046AE">
        <w:rPr>
          <w:rFonts w:ascii="Garamond" w:hAnsi="Garamond"/>
        </w:rPr>
        <w:t xml:space="preserve"> May 2019, in the matter of Finalysis Credit and Guarantee Company Ltd. imposing a total penalty of Rs 18,00,000 (Rupees Eighteen Lakh Only) on Sagar Kadam and others for the violation of Regulations 3(a), 3(b), 3(c), 3(d), 4(1), 4(2)(a) and 4(2)(g) of the PFUTP Regulations.</w:t>
      </w:r>
      <w:r>
        <w:rPr>
          <w:rFonts w:ascii="Garamond" w:hAnsi="Garamond"/>
        </w:rPr>
        <w:t xml:space="preserve"> And </w:t>
      </w:r>
      <w:r w:rsidRPr="00C402FA">
        <w:rPr>
          <w:rFonts w:ascii="Garamond" w:hAnsi="Garamond"/>
        </w:rPr>
        <w:t xml:space="preserve">imposing </w:t>
      </w:r>
      <w:r>
        <w:rPr>
          <w:rFonts w:ascii="Garamond" w:hAnsi="Garamond"/>
        </w:rPr>
        <w:t>another</w:t>
      </w:r>
      <w:r w:rsidRPr="00C402FA">
        <w:rPr>
          <w:rFonts w:ascii="Garamond" w:hAnsi="Garamond"/>
        </w:rPr>
        <w:t xml:space="preserve"> penalty of Rs 2,00,000 (Rupees Two Lakh Only) on Pankaj Jayantilal Dave for the violation of Regulation 13(1), 13(3), 13(5) and 12(2) of PIT Regulations and 29(1), 29(2), 29(3), of SAST Regulations.</w:t>
      </w:r>
    </w:p>
    <w:p w:rsidR="00D563B7" w:rsidRDefault="00D563B7" w:rsidP="00D563B7">
      <w:pPr>
        <w:pStyle w:val="Default"/>
        <w:numPr>
          <w:ilvl w:val="0"/>
          <w:numId w:val="7"/>
        </w:numPr>
        <w:ind w:right="283"/>
        <w:jc w:val="both"/>
        <w:rPr>
          <w:rFonts w:ascii="Garamond" w:hAnsi="Garamond"/>
        </w:rPr>
      </w:pPr>
      <w:r w:rsidRPr="00502092">
        <w:rPr>
          <w:rFonts w:ascii="Garamond" w:hAnsi="Garamond"/>
        </w:rPr>
        <w:t>SEBI passed an order, dated 22 May 2019, in the matter of Channel Nine Entertainment Ltd imposing a total penalty of Rs 10,00,000 (Rupees Ten Lakh Only) on Goldline International Finvest Limited for the violation of Sections 11(3) and 11C (3) of the SEBI Act.</w:t>
      </w:r>
    </w:p>
    <w:p w:rsidR="00D563B7" w:rsidRDefault="00D563B7" w:rsidP="00D563B7">
      <w:pPr>
        <w:pStyle w:val="Default"/>
        <w:numPr>
          <w:ilvl w:val="0"/>
          <w:numId w:val="7"/>
        </w:numPr>
        <w:ind w:right="283"/>
        <w:jc w:val="both"/>
        <w:rPr>
          <w:rFonts w:ascii="Garamond" w:hAnsi="Garamond"/>
        </w:rPr>
      </w:pPr>
      <w:r w:rsidRPr="005443C9">
        <w:rPr>
          <w:rFonts w:ascii="Garamond" w:hAnsi="Garamond"/>
        </w:rPr>
        <w:t>SEBI passed an order, dated 22 May 2019, in the matter of trading in Illiquid Stock Options on BSE imposing a total penalty of Rs 5,00,000 (Rupees Five Lakh Only) on Abhinandan Vanijya Private Limited for the violation of Regulations 3(a), (b), (c), (d), 4(1) and 4(2)(a) of PFUTP Regulation.</w:t>
      </w:r>
    </w:p>
    <w:p w:rsidR="00D563B7" w:rsidRDefault="00D563B7" w:rsidP="00D563B7">
      <w:pPr>
        <w:pStyle w:val="Default"/>
        <w:numPr>
          <w:ilvl w:val="0"/>
          <w:numId w:val="7"/>
        </w:numPr>
        <w:ind w:right="283"/>
        <w:jc w:val="both"/>
        <w:rPr>
          <w:rFonts w:ascii="Garamond" w:hAnsi="Garamond"/>
        </w:rPr>
      </w:pPr>
      <w:r w:rsidRPr="005443C9">
        <w:rPr>
          <w:rFonts w:ascii="Garamond" w:hAnsi="Garamond"/>
        </w:rPr>
        <w:t>SEBI passed an order, dated 22 May 2019, in the matter of trading in Illiquid Stock Options on BSE imposing a total penalty of Rs 5,00,000 (Rupees Five Lakh Only) on Shristi Ispat and Alloys Ltd. for the violation of regulations 3(a), (b), (c) and (d), 4(1) and 4(2)(a) of the PFUTP Regulation.</w:t>
      </w:r>
    </w:p>
    <w:p w:rsidR="00D563B7" w:rsidRDefault="00D563B7" w:rsidP="00D563B7">
      <w:pPr>
        <w:pStyle w:val="Default"/>
        <w:numPr>
          <w:ilvl w:val="0"/>
          <w:numId w:val="7"/>
        </w:numPr>
        <w:ind w:right="283"/>
        <w:jc w:val="both"/>
        <w:rPr>
          <w:rFonts w:ascii="Garamond" w:hAnsi="Garamond"/>
        </w:rPr>
      </w:pPr>
      <w:r w:rsidRPr="00F80F20">
        <w:rPr>
          <w:rFonts w:ascii="Garamond" w:hAnsi="Garamond"/>
        </w:rPr>
        <w:t>SEBI passed an order, dated 22 May 2019, in the matter of dealings in illiquid Stock Options at BSE imposing a total penalty of Rs 7,20,000 (Rupees Seven Lakh Twenty Thousand Only) on Tarang Stock Broking Services Private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F80F20">
        <w:rPr>
          <w:rFonts w:ascii="Garamond" w:hAnsi="Garamond"/>
        </w:rPr>
        <w:t>SEBI passed an order, dated 22 May 2019, in the matter of dealings in illiquid Stock Options at BSE imposing a total penalty of Rs 5,00,000 (Rupees Five Lakh Only) on Sri Narayan Mercantiles Private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F80F20">
        <w:rPr>
          <w:rFonts w:ascii="Garamond" w:hAnsi="Garamond"/>
        </w:rPr>
        <w:t xml:space="preserve">SEBI passed an order, dated </w:t>
      </w:r>
      <w:r>
        <w:rPr>
          <w:rFonts w:ascii="Garamond" w:hAnsi="Garamond"/>
        </w:rPr>
        <w:t>23</w:t>
      </w:r>
      <w:r w:rsidRPr="00F80F20">
        <w:rPr>
          <w:rFonts w:ascii="Garamond" w:hAnsi="Garamond"/>
        </w:rPr>
        <w:t xml:space="preserve"> May 2019, in the matter of dealings in illiquid Stock Options at BSE imposing a total penalty of Rs 5,00,000 (Rupees Five Lakh Only) on </w:t>
      </w:r>
      <w:r w:rsidRPr="00791026">
        <w:rPr>
          <w:rFonts w:ascii="Garamond" w:hAnsi="Garamond"/>
        </w:rPr>
        <w:t>Winsher Commercial Private Limited</w:t>
      </w:r>
      <w:r w:rsidRPr="00F80F20">
        <w:rPr>
          <w:rFonts w:ascii="Garamond" w:hAnsi="Garamond"/>
        </w:rPr>
        <w:t xml:space="preserve">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7D7C2E">
        <w:rPr>
          <w:rFonts w:ascii="Garamond" w:hAnsi="Garamond"/>
        </w:rPr>
        <w:t xml:space="preserve">SEBI passed an order, dated </w:t>
      </w:r>
      <w:r>
        <w:rPr>
          <w:rFonts w:ascii="Garamond" w:hAnsi="Garamond"/>
        </w:rPr>
        <w:t>23</w:t>
      </w:r>
      <w:r w:rsidRPr="007D7C2E">
        <w:rPr>
          <w:rFonts w:ascii="Garamond" w:hAnsi="Garamond"/>
        </w:rPr>
        <w:t xml:space="preserve"> May 2019, in the matter of dealings in illiquid Stock Options at BSE imposing a total penalty of Rs 9,00,000 (Rupees Nine Lakh Only) on Vindus Holdings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7D7C2E">
        <w:rPr>
          <w:rFonts w:ascii="Garamond" w:hAnsi="Garamond"/>
        </w:rPr>
        <w:t xml:space="preserve">SEBI passed an order, dated </w:t>
      </w:r>
      <w:r>
        <w:rPr>
          <w:rFonts w:ascii="Garamond" w:hAnsi="Garamond"/>
        </w:rPr>
        <w:t>23</w:t>
      </w:r>
      <w:r w:rsidRPr="007D7C2E">
        <w:rPr>
          <w:rFonts w:ascii="Garamond" w:hAnsi="Garamond"/>
        </w:rPr>
        <w:t xml:space="preserve"> May 2019, in the matter of dealings in illiquid Stock Options at BSE imposing a total penalty of Rs 9,00,000 (Rupees Nine Lakh Only) on </w:t>
      </w:r>
      <w:r w:rsidRPr="00230551">
        <w:rPr>
          <w:rFonts w:ascii="Garamond" w:hAnsi="Garamond"/>
        </w:rPr>
        <w:t>Shri Radha Raman Alloys Ltd.</w:t>
      </w:r>
      <w:r w:rsidRPr="007D7C2E">
        <w:rPr>
          <w:rFonts w:ascii="Garamond" w:hAnsi="Garamond"/>
        </w:rPr>
        <w:t xml:space="preserve">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1E539A">
        <w:rPr>
          <w:rFonts w:ascii="Garamond" w:hAnsi="Garamond"/>
        </w:rPr>
        <w:t>SEBI passed an order, dated 23 May 2019, in the matter of Brand Realty Services Limited imposing a total penalty of Rs 10,00,000 (Rupees Ten Lakh Only) on Aruna Manchanda and others for the violation of Regulations 11(1) and 11(2) of SAST Regulations.</w:t>
      </w:r>
    </w:p>
    <w:p w:rsidR="00D563B7" w:rsidRDefault="00D563B7" w:rsidP="00D563B7">
      <w:pPr>
        <w:pStyle w:val="Default"/>
        <w:numPr>
          <w:ilvl w:val="0"/>
          <w:numId w:val="7"/>
        </w:numPr>
        <w:ind w:right="283"/>
        <w:jc w:val="both"/>
        <w:rPr>
          <w:rFonts w:ascii="Garamond" w:hAnsi="Garamond"/>
        </w:rPr>
      </w:pPr>
      <w:r w:rsidRPr="00A30210">
        <w:rPr>
          <w:rFonts w:ascii="Garamond" w:hAnsi="Garamond"/>
        </w:rPr>
        <w:t>SEBI passed an order, dated 23 May 2019, in the matter of dealings in illiquid Stock Options at BSE imposing a total penalty of Rs 11,20,000 (Rupees Eleven Lakh Twenty Thousand Only) on Subhlabh Fiscal Services Private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A30210">
        <w:rPr>
          <w:rFonts w:ascii="Garamond" w:hAnsi="Garamond"/>
        </w:rPr>
        <w:t>SEBI passed an order, dated 23 May 2019, in the matter of dealings in illiquid Stock Options at BSE imposing a total penalty of Rs 5,00,000 (Rupees Five Lakh Only) on Straight Line Food products Private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39793C">
        <w:rPr>
          <w:rFonts w:ascii="Garamond" w:hAnsi="Garamond"/>
        </w:rPr>
        <w:t xml:space="preserve">SEBI passed an order, dated 24 May 2019, in the matter of Castex Technologies Ltd imposing a total penalty of Rs 24,00,000 (Rupees Twenty Four Lakh Only) on Amtek Auto Limited for the violation of Regulation 31(2) </w:t>
      </w:r>
      <w:r>
        <w:rPr>
          <w:rFonts w:ascii="Garamond" w:hAnsi="Garamond"/>
        </w:rPr>
        <w:t>r/w</w:t>
      </w:r>
      <w:r w:rsidRPr="0039793C">
        <w:rPr>
          <w:rFonts w:ascii="Garamond" w:hAnsi="Garamond"/>
        </w:rPr>
        <w:t xml:space="preserve"> Regulation 31(3) of SAST Regulation</w:t>
      </w:r>
      <w:r>
        <w:rPr>
          <w:rFonts w:ascii="Garamond" w:hAnsi="Garamond"/>
        </w:rPr>
        <w:t>s</w:t>
      </w:r>
      <w:r w:rsidRPr="0039793C">
        <w:rPr>
          <w:rFonts w:ascii="Garamond" w:hAnsi="Garamond"/>
        </w:rPr>
        <w:t xml:space="preserve">  and Regulation 29(2) </w:t>
      </w:r>
      <w:r>
        <w:rPr>
          <w:rFonts w:ascii="Garamond" w:hAnsi="Garamond"/>
        </w:rPr>
        <w:t>r/w</w:t>
      </w:r>
      <w:r w:rsidRPr="0039793C">
        <w:rPr>
          <w:rFonts w:ascii="Garamond" w:hAnsi="Garamond"/>
        </w:rPr>
        <w:t xml:space="preserve"> 29(3) of SAST Regulation and Regulation 7(2)(a) of PIT Regulations.</w:t>
      </w:r>
    </w:p>
    <w:p w:rsidR="00D563B7" w:rsidRPr="00EE09DC" w:rsidRDefault="00D563B7" w:rsidP="00D563B7">
      <w:pPr>
        <w:pStyle w:val="Default"/>
        <w:numPr>
          <w:ilvl w:val="0"/>
          <w:numId w:val="7"/>
        </w:numPr>
        <w:ind w:right="283"/>
        <w:jc w:val="both"/>
        <w:rPr>
          <w:rFonts w:ascii="Garamond" w:hAnsi="Garamond"/>
        </w:rPr>
      </w:pPr>
      <w:r w:rsidRPr="00EE09DC">
        <w:rPr>
          <w:rFonts w:ascii="Garamond" w:hAnsi="Garamond"/>
          <w:bCs/>
          <w:color w:val="auto"/>
        </w:rPr>
        <w:t>SEBI passed an order, dated 27 May 2019, in the matter of Sindhu Trade Links Limited imposing a total penalty of Rs 7,00,000 (Rupees Seven Lakh Only) on Dev Suman Sindhu and others for the violation of regulations 31(2) and 31(3) of SAST Regulations.</w:t>
      </w:r>
    </w:p>
    <w:p w:rsidR="00D563B7" w:rsidRDefault="00D563B7" w:rsidP="00D563B7">
      <w:pPr>
        <w:pStyle w:val="Default"/>
        <w:numPr>
          <w:ilvl w:val="0"/>
          <w:numId w:val="7"/>
        </w:numPr>
        <w:ind w:right="283"/>
        <w:jc w:val="both"/>
        <w:rPr>
          <w:rFonts w:ascii="Garamond" w:hAnsi="Garamond"/>
        </w:rPr>
      </w:pPr>
      <w:r w:rsidRPr="00240357">
        <w:rPr>
          <w:rFonts w:ascii="Garamond" w:hAnsi="Garamond"/>
        </w:rPr>
        <w:t>SEBI passed an order, dated 28 May 2019, in the matter of dealings in illiquid stock options at BSE imposing a total penalty of Rs 7,60,000 (Rupees Seven Lakh Sixty Thousand Only) on Shri Sarvasarai Balaji Steels Ltd.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5621A1">
        <w:rPr>
          <w:rFonts w:ascii="Garamond" w:hAnsi="Garamond"/>
        </w:rPr>
        <w:t>SEBI passed an order, dated 28 May 2019, in the matter of dealings in illiquid Stock Options at BSE imposing a total penalty of Rs 5,00,000 (Rupees Five Lakh Only) on Sri Shyam Baba Ferro Alloys Private Limited for the violation of regulations 3(a), (b), (c) and (d), 4(1) and 4(2)(a) of the PFUTP Regulations.</w:t>
      </w:r>
    </w:p>
    <w:p w:rsidR="00D563B7" w:rsidRDefault="00D563B7" w:rsidP="00D563B7">
      <w:pPr>
        <w:pStyle w:val="Default"/>
        <w:numPr>
          <w:ilvl w:val="0"/>
          <w:numId w:val="7"/>
        </w:numPr>
        <w:ind w:right="283"/>
        <w:jc w:val="both"/>
        <w:rPr>
          <w:rFonts w:ascii="Garamond" w:hAnsi="Garamond"/>
        </w:rPr>
      </w:pPr>
      <w:r w:rsidRPr="008B75AC">
        <w:rPr>
          <w:rFonts w:ascii="Garamond" w:hAnsi="Garamond"/>
        </w:rPr>
        <w:t>SEBI passed an order, dated 28 May 2019, in the matter of Dealing in Illiquid options on the BSE imposing a total penalty of Rs 5,00,000 (Rupees Five Lakh Only) on Kailash Darshan Housing Development Gujarat Private Limited for the violation of regulations 3(a), 4(1), 4(2)(a) of the PFUTP Regulations.</w:t>
      </w:r>
    </w:p>
    <w:p w:rsidR="00D563B7" w:rsidRDefault="00D563B7" w:rsidP="00D563B7">
      <w:pPr>
        <w:pStyle w:val="Default"/>
        <w:numPr>
          <w:ilvl w:val="0"/>
          <w:numId w:val="7"/>
        </w:numPr>
        <w:ind w:right="283"/>
        <w:jc w:val="both"/>
        <w:rPr>
          <w:rFonts w:ascii="Garamond" w:hAnsi="Garamond"/>
        </w:rPr>
      </w:pPr>
      <w:r w:rsidRPr="00C54B9A">
        <w:rPr>
          <w:rFonts w:ascii="Garamond" w:hAnsi="Garamond"/>
        </w:rPr>
        <w:t>SEBI passed an order, dated 28 May 2019, in the matter of Man Industries (India) Ltd imposing a total penalty of Rs 3,00,000 (Rupees Three Lakh Only) on Anubhav Footwears Pvt Ltd for the violation of Section 11 C(2) and (3) of SEBI Act.</w:t>
      </w:r>
    </w:p>
    <w:p w:rsidR="00D563B7" w:rsidRDefault="00D563B7" w:rsidP="00D563B7">
      <w:pPr>
        <w:pStyle w:val="Default"/>
        <w:numPr>
          <w:ilvl w:val="0"/>
          <w:numId w:val="7"/>
        </w:numPr>
        <w:ind w:right="283"/>
        <w:jc w:val="both"/>
        <w:rPr>
          <w:rFonts w:ascii="Garamond" w:hAnsi="Garamond"/>
        </w:rPr>
      </w:pPr>
      <w:r w:rsidRPr="00F70EA9">
        <w:rPr>
          <w:rFonts w:ascii="Garamond" w:hAnsi="Garamond"/>
        </w:rPr>
        <w:t xml:space="preserve">SEBI passed an order, dated </w:t>
      </w:r>
      <w:r>
        <w:rPr>
          <w:rFonts w:ascii="Garamond" w:hAnsi="Garamond"/>
        </w:rPr>
        <w:t>29</w:t>
      </w:r>
      <w:r w:rsidRPr="00F70EA9">
        <w:rPr>
          <w:rFonts w:ascii="Garamond" w:hAnsi="Garamond"/>
        </w:rPr>
        <w:t xml:space="preserve"> May 2019, in the matter of dealings in illiquid stocks options at BSE imposing a total penalty of Rs 5,00,000 (Rupees Five Lakh Only) on Winsher Merchants Private Limited for the violation of regulations 3(a), (b), (c) and (d), 4(1), 4(2)(a) of PFUTP Regulations.</w:t>
      </w:r>
    </w:p>
    <w:p w:rsidR="00D563B7" w:rsidRDefault="00D563B7" w:rsidP="00D563B7">
      <w:pPr>
        <w:pStyle w:val="Default"/>
        <w:numPr>
          <w:ilvl w:val="0"/>
          <w:numId w:val="7"/>
        </w:numPr>
        <w:ind w:right="283"/>
        <w:jc w:val="both"/>
        <w:rPr>
          <w:rFonts w:ascii="Garamond" w:hAnsi="Garamond"/>
        </w:rPr>
      </w:pPr>
      <w:r w:rsidRPr="0096475D">
        <w:rPr>
          <w:rFonts w:ascii="Garamond" w:hAnsi="Garamond"/>
        </w:rPr>
        <w:t xml:space="preserve">SEBI passed an order, dated </w:t>
      </w:r>
      <w:r>
        <w:rPr>
          <w:rFonts w:ascii="Garamond" w:hAnsi="Garamond"/>
        </w:rPr>
        <w:t>29</w:t>
      </w:r>
      <w:r w:rsidRPr="0096475D">
        <w:rPr>
          <w:rFonts w:ascii="Garamond" w:hAnsi="Garamond"/>
        </w:rPr>
        <w:t xml:space="preserve"> May 2019, in the matter of dealings in illiquid stocks options at BSE imposing a total penalty of Rs 5,00,000 (Rupees Five Lakh Only) on VSP Steel Private Limited for the violation of regulations 3(a), (b), (c) and (d), 4(1), 4(2)(a) of PFUTP Regulations.</w:t>
      </w:r>
    </w:p>
    <w:p w:rsidR="00D563B7" w:rsidRDefault="00D563B7" w:rsidP="00D563B7">
      <w:pPr>
        <w:pStyle w:val="Default"/>
        <w:numPr>
          <w:ilvl w:val="0"/>
          <w:numId w:val="7"/>
        </w:numPr>
        <w:ind w:right="283"/>
        <w:jc w:val="both"/>
        <w:rPr>
          <w:rFonts w:ascii="Garamond" w:hAnsi="Garamond"/>
        </w:rPr>
      </w:pPr>
      <w:r w:rsidRPr="003E51DE">
        <w:rPr>
          <w:rFonts w:ascii="Garamond" w:hAnsi="Garamond"/>
        </w:rPr>
        <w:t xml:space="preserve">SEBI passed an order, dated 30 May 2019, in respect of Choice Equity Broking Private Limited imposing a total penalty of Rs 10,00,000 (Rupees Ten Lakh Only) on Choice Equity Broking Private Limited for the violation of SEBI Circular No. SMD/SED/CIR/93/23321 dated </w:t>
      </w:r>
      <w:r>
        <w:rPr>
          <w:rFonts w:ascii="Garamond" w:hAnsi="Garamond"/>
        </w:rPr>
        <w:t xml:space="preserve">18 </w:t>
      </w:r>
      <w:r w:rsidRPr="003E51DE">
        <w:rPr>
          <w:rFonts w:ascii="Garamond" w:hAnsi="Garamond"/>
        </w:rPr>
        <w:t>November</w:t>
      </w:r>
      <w:r>
        <w:rPr>
          <w:rFonts w:ascii="Garamond" w:hAnsi="Garamond"/>
        </w:rPr>
        <w:t xml:space="preserve"> </w:t>
      </w:r>
      <w:r w:rsidRPr="003E51DE">
        <w:rPr>
          <w:rFonts w:ascii="Garamond" w:hAnsi="Garamond"/>
        </w:rPr>
        <w:t>1993.</w:t>
      </w:r>
    </w:p>
    <w:p w:rsidR="00D563B7" w:rsidRDefault="00D563B7" w:rsidP="00D563B7">
      <w:pPr>
        <w:pStyle w:val="Default"/>
        <w:numPr>
          <w:ilvl w:val="0"/>
          <w:numId w:val="7"/>
        </w:numPr>
        <w:ind w:right="283"/>
        <w:jc w:val="both"/>
        <w:rPr>
          <w:rFonts w:ascii="Garamond" w:hAnsi="Garamond"/>
        </w:rPr>
      </w:pPr>
      <w:r w:rsidRPr="003E51DE">
        <w:rPr>
          <w:rFonts w:ascii="Garamond" w:hAnsi="Garamond"/>
        </w:rPr>
        <w:t>SEBI passed an order, dated 30 May 2019,</w:t>
      </w:r>
      <w:r>
        <w:rPr>
          <w:rFonts w:ascii="Garamond" w:hAnsi="Garamond"/>
        </w:rPr>
        <w:t xml:space="preserve"> </w:t>
      </w:r>
      <w:r w:rsidRPr="00094084">
        <w:rPr>
          <w:rFonts w:ascii="Garamond" w:hAnsi="Garamond"/>
        </w:rPr>
        <w:t>in the matter of Palred Technologies Ltd</w:t>
      </w:r>
      <w:r>
        <w:rPr>
          <w:rFonts w:ascii="Garamond" w:hAnsi="Garamond"/>
        </w:rPr>
        <w:t xml:space="preserve"> imposing the following penalties:</w:t>
      </w:r>
    </w:p>
    <w:tbl>
      <w:tblPr>
        <w:tblW w:w="9760" w:type="dxa"/>
        <w:tblInd w:w="456" w:type="dxa"/>
        <w:tblCellMar>
          <w:left w:w="106" w:type="dxa"/>
          <w:right w:w="48" w:type="dxa"/>
        </w:tblCellMar>
        <w:tblLook w:val="04A0" w:firstRow="1" w:lastRow="0" w:firstColumn="1" w:lastColumn="0" w:noHBand="0" w:noVBand="1"/>
      </w:tblPr>
      <w:tblGrid>
        <w:gridCol w:w="3315"/>
        <w:gridCol w:w="3029"/>
        <w:gridCol w:w="3416"/>
      </w:tblGrid>
      <w:tr w:rsidR="00D563B7" w:rsidRPr="00094084" w:rsidTr="00D563B7">
        <w:trPr>
          <w:trHeight w:val="620"/>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center"/>
              <w:rPr>
                <w:rFonts w:ascii="Garamond" w:hAnsi="Garamond"/>
              </w:rPr>
            </w:pPr>
            <w:r>
              <w:rPr>
                <w:rFonts w:ascii="Garamond" w:eastAsia="Arial" w:hAnsi="Garamond" w:cs="Arial"/>
                <w:b/>
              </w:rPr>
              <w:t>Name of Entity</w:t>
            </w:r>
          </w:p>
        </w:tc>
        <w:tc>
          <w:tcPr>
            <w:tcW w:w="3029"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center"/>
              <w:rPr>
                <w:rFonts w:ascii="Garamond" w:hAnsi="Garamond"/>
              </w:rPr>
            </w:pPr>
            <w:r>
              <w:rPr>
                <w:rFonts w:ascii="Garamond" w:eastAsia="Arial" w:hAnsi="Garamond" w:cs="Arial"/>
                <w:b/>
              </w:rPr>
              <w:t>Violation</w:t>
            </w:r>
          </w:p>
        </w:tc>
        <w:tc>
          <w:tcPr>
            <w:tcW w:w="3416"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right="440"/>
              <w:jc w:val="center"/>
              <w:rPr>
                <w:rFonts w:ascii="Garamond" w:hAnsi="Garamond"/>
              </w:rPr>
            </w:pPr>
            <w:r>
              <w:rPr>
                <w:rFonts w:ascii="Garamond" w:eastAsia="Arial" w:hAnsi="Garamond" w:cs="Arial"/>
                <w:b/>
              </w:rPr>
              <w:t>Penalty (Rs.)</w:t>
            </w:r>
          </w:p>
        </w:tc>
      </w:tr>
      <w:tr w:rsidR="00D563B7" w:rsidRPr="00094084" w:rsidTr="00D563B7">
        <w:trPr>
          <w:trHeight w:val="317"/>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Palem Srikanth Reddy </w:t>
            </w:r>
          </w:p>
        </w:tc>
        <w:tc>
          <w:tcPr>
            <w:tcW w:w="3029" w:type="dxa"/>
            <w:vMerge w:val="restart"/>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both"/>
              <w:rPr>
                <w:rFonts w:ascii="Garamond" w:hAnsi="Garamond"/>
              </w:rPr>
            </w:pPr>
            <w:r w:rsidRPr="00094084">
              <w:rPr>
                <w:rFonts w:ascii="Garamond" w:eastAsia="Arial" w:hAnsi="Garamond" w:cs="Arial"/>
              </w:rPr>
              <w:t xml:space="preserve">Regulation 29(2) read with Regulation 29(3) of SAST </w:t>
            </w:r>
          </w:p>
          <w:p w:rsidR="00D563B7" w:rsidRPr="00094084" w:rsidRDefault="00D563B7" w:rsidP="00D563B7">
            <w:pPr>
              <w:ind w:left="2"/>
              <w:rPr>
                <w:rFonts w:ascii="Garamond" w:hAnsi="Garamond"/>
              </w:rPr>
            </w:pPr>
            <w:r w:rsidRPr="00094084">
              <w:rPr>
                <w:rFonts w:ascii="Garamond" w:eastAsia="Arial" w:hAnsi="Garamond" w:cs="Arial"/>
              </w:rPr>
              <w:t xml:space="preserve">Regulation </w:t>
            </w:r>
          </w:p>
        </w:tc>
        <w:tc>
          <w:tcPr>
            <w:tcW w:w="3416" w:type="dxa"/>
            <w:vMerge w:val="restart"/>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r w:rsidRPr="00094084">
              <w:rPr>
                <w:rFonts w:ascii="Garamond" w:eastAsia="Arial" w:hAnsi="Garamond" w:cs="Arial"/>
              </w:rPr>
              <w:t xml:space="preserve">2,00,000/- (Rupees Two </w:t>
            </w:r>
          </w:p>
          <w:p w:rsidR="00D563B7" w:rsidRPr="00094084" w:rsidRDefault="00D563B7" w:rsidP="00D563B7">
            <w:pPr>
              <w:rPr>
                <w:rFonts w:ascii="Garamond" w:hAnsi="Garamond"/>
              </w:rPr>
            </w:pPr>
            <w:r w:rsidRPr="00094084">
              <w:rPr>
                <w:rFonts w:ascii="Garamond" w:eastAsia="Arial" w:hAnsi="Garamond" w:cs="Arial"/>
              </w:rPr>
              <w:t xml:space="preserve">Lakh Only) </w:t>
            </w:r>
          </w:p>
          <w:p w:rsidR="00D563B7" w:rsidRPr="00094084" w:rsidRDefault="00D563B7" w:rsidP="00D563B7">
            <w:pPr>
              <w:rPr>
                <w:rFonts w:ascii="Garamond" w:hAnsi="Garamond"/>
              </w:rPr>
            </w:pPr>
            <w:r w:rsidRPr="00094084">
              <w:rPr>
                <w:rFonts w:ascii="Garamond" w:eastAsia="Arial" w:hAnsi="Garamond" w:cs="Arial"/>
              </w:rPr>
              <w:t xml:space="preserve">(jointly and severally) </w:t>
            </w:r>
          </w:p>
        </w:tc>
      </w:tr>
      <w:tr w:rsidR="00D563B7" w:rsidRPr="00094084" w:rsidTr="00D563B7">
        <w:trPr>
          <w:trHeight w:val="924"/>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both"/>
              <w:rPr>
                <w:rFonts w:ascii="Garamond" w:hAnsi="Garamond"/>
              </w:rPr>
            </w:pPr>
            <w:r w:rsidRPr="00094084">
              <w:rPr>
                <w:rFonts w:ascii="Garamond" w:eastAsia="Arial" w:hAnsi="Garamond" w:cs="Arial"/>
              </w:rPr>
              <w:t xml:space="preserve">Palem Srikanth Reddy (on behalf of the Minor Ms. </w:t>
            </w:r>
          </w:p>
          <w:p w:rsidR="00D563B7" w:rsidRPr="00094084" w:rsidRDefault="00D563B7" w:rsidP="00D563B7">
            <w:pPr>
              <w:ind w:left="2"/>
              <w:rPr>
                <w:rFonts w:ascii="Garamond" w:hAnsi="Garamond"/>
              </w:rPr>
            </w:pPr>
            <w:r>
              <w:rPr>
                <w:rFonts w:ascii="Garamond" w:eastAsia="Arial" w:hAnsi="Garamond" w:cs="Arial"/>
              </w:rPr>
              <w:t>Sanitha Reddy)</w:t>
            </w: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r>
      <w:tr w:rsidR="00D563B7" w:rsidRPr="00094084" w:rsidTr="00D563B7">
        <w:trPr>
          <w:trHeight w:val="317"/>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Stuthi Reddy </w:t>
            </w: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r>
      <w:tr w:rsidR="00D563B7" w:rsidRPr="00094084" w:rsidTr="00D563B7">
        <w:trPr>
          <w:trHeight w:val="314"/>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P. Soujanya Reddy </w:t>
            </w: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r>
      <w:tr w:rsidR="00D563B7" w:rsidRPr="00094084" w:rsidTr="00D563B7">
        <w:trPr>
          <w:trHeight w:val="317"/>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Dakshayani Reddy </w:t>
            </w:r>
          </w:p>
        </w:tc>
        <w:tc>
          <w:tcPr>
            <w:tcW w:w="0" w:type="auto"/>
            <w:vMerge/>
            <w:tcBorders>
              <w:top w:val="nil"/>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p>
        </w:tc>
      </w:tr>
      <w:tr w:rsidR="00D563B7" w:rsidRPr="00094084" w:rsidTr="00D563B7">
        <w:trPr>
          <w:trHeight w:val="1226"/>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Palem Srikanth Reddy </w:t>
            </w:r>
          </w:p>
        </w:tc>
        <w:tc>
          <w:tcPr>
            <w:tcW w:w="3029"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ight="1"/>
              <w:jc w:val="both"/>
              <w:rPr>
                <w:rFonts w:ascii="Garamond" w:hAnsi="Garamond"/>
              </w:rPr>
            </w:pPr>
            <w:r w:rsidRPr="00094084">
              <w:rPr>
                <w:rFonts w:ascii="Garamond" w:eastAsia="Arial" w:hAnsi="Garamond" w:cs="Arial"/>
              </w:rPr>
              <w:t xml:space="preserve">Regulation 13(3), 13(4) and 13(4A) read with Regulation 13(5) of PIT </w:t>
            </w:r>
          </w:p>
          <w:p w:rsidR="00D563B7" w:rsidRPr="00094084" w:rsidRDefault="00D563B7" w:rsidP="00D563B7">
            <w:pPr>
              <w:ind w:left="2"/>
              <w:rPr>
                <w:rFonts w:ascii="Garamond" w:hAnsi="Garamond"/>
              </w:rPr>
            </w:pPr>
            <w:r w:rsidRPr="00094084">
              <w:rPr>
                <w:rFonts w:ascii="Garamond" w:eastAsia="Arial" w:hAnsi="Garamond" w:cs="Arial"/>
              </w:rPr>
              <w:t xml:space="preserve">Regulation </w:t>
            </w:r>
          </w:p>
        </w:tc>
        <w:tc>
          <w:tcPr>
            <w:tcW w:w="3416"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r w:rsidRPr="00094084">
              <w:rPr>
                <w:rFonts w:ascii="Garamond" w:eastAsia="Arial" w:hAnsi="Garamond" w:cs="Arial"/>
              </w:rPr>
              <w:t xml:space="preserve">2,00,000/- (Rupees Two </w:t>
            </w:r>
          </w:p>
          <w:p w:rsidR="00D563B7" w:rsidRPr="00094084" w:rsidRDefault="00D563B7" w:rsidP="00D563B7">
            <w:pPr>
              <w:rPr>
                <w:rFonts w:ascii="Garamond" w:hAnsi="Garamond"/>
              </w:rPr>
            </w:pPr>
            <w:r w:rsidRPr="00094084">
              <w:rPr>
                <w:rFonts w:ascii="Garamond" w:eastAsia="Arial" w:hAnsi="Garamond" w:cs="Arial"/>
              </w:rPr>
              <w:t xml:space="preserve">Lakh Only) </w:t>
            </w:r>
          </w:p>
          <w:p w:rsidR="00D563B7" w:rsidRPr="00094084" w:rsidRDefault="00D563B7" w:rsidP="00D563B7">
            <w:pPr>
              <w:rPr>
                <w:rFonts w:ascii="Garamond" w:hAnsi="Garamond"/>
              </w:rPr>
            </w:pPr>
            <w:r w:rsidRPr="00094084">
              <w:rPr>
                <w:rFonts w:ascii="Garamond" w:eastAsia="Arial" w:hAnsi="Garamond" w:cs="Arial"/>
              </w:rPr>
              <w:t xml:space="preserve"> </w:t>
            </w:r>
          </w:p>
        </w:tc>
      </w:tr>
      <w:tr w:rsidR="00D563B7" w:rsidRPr="00094084" w:rsidTr="00D563B7">
        <w:trPr>
          <w:trHeight w:val="925"/>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both"/>
              <w:rPr>
                <w:rFonts w:ascii="Garamond" w:hAnsi="Garamond"/>
              </w:rPr>
            </w:pPr>
            <w:r w:rsidRPr="00094084">
              <w:rPr>
                <w:rFonts w:ascii="Garamond" w:eastAsia="Arial" w:hAnsi="Garamond" w:cs="Arial"/>
              </w:rPr>
              <w:t xml:space="preserve">Palem Srikanth Reddy (on behalf of Ms. Sanitha Reddy </w:t>
            </w:r>
          </w:p>
          <w:p w:rsidR="00D563B7" w:rsidRPr="00094084" w:rsidRDefault="00D563B7" w:rsidP="00D563B7">
            <w:pPr>
              <w:ind w:left="2"/>
              <w:rPr>
                <w:rFonts w:ascii="Garamond" w:hAnsi="Garamond"/>
              </w:rPr>
            </w:pPr>
            <w:r w:rsidRPr="00094084">
              <w:rPr>
                <w:rFonts w:ascii="Garamond" w:eastAsia="Arial" w:hAnsi="Garamond" w:cs="Arial"/>
              </w:rPr>
              <w:t xml:space="preserve">(Minor) </w:t>
            </w:r>
          </w:p>
        </w:tc>
        <w:tc>
          <w:tcPr>
            <w:tcW w:w="3029" w:type="dxa"/>
            <w:vMerge w:val="restart"/>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ight="2"/>
              <w:jc w:val="both"/>
              <w:rPr>
                <w:rFonts w:ascii="Garamond" w:hAnsi="Garamond"/>
              </w:rPr>
            </w:pPr>
            <w:r w:rsidRPr="00094084">
              <w:rPr>
                <w:rFonts w:ascii="Garamond" w:eastAsia="Arial" w:hAnsi="Garamond" w:cs="Arial"/>
              </w:rPr>
              <w:t xml:space="preserve">Regulation 13 (1) and Regulation 13(4A) read with Regulation 13(5) of SAST Regulation </w:t>
            </w:r>
          </w:p>
        </w:tc>
        <w:tc>
          <w:tcPr>
            <w:tcW w:w="3416"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r w:rsidRPr="00094084">
              <w:rPr>
                <w:rFonts w:ascii="Garamond" w:eastAsia="Arial" w:hAnsi="Garamond" w:cs="Arial"/>
              </w:rPr>
              <w:t xml:space="preserve">1,00,000/- (Rupees One Lakh Only) </w:t>
            </w:r>
          </w:p>
        </w:tc>
      </w:tr>
      <w:tr w:rsidR="00D563B7" w:rsidRPr="00094084" w:rsidTr="00D563B7">
        <w:trPr>
          <w:trHeight w:val="620"/>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Stuthi Reddy </w:t>
            </w:r>
          </w:p>
        </w:tc>
        <w:tc>
          <w:tcPr>
            <w:tcW w:w="0" w:type="auto"/>
            <w:vMerge/>
            <w:tcBorders>
              <w:top w:val="nil"/>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p>
        </w:tc>
        <w:tc>
          <w:tcPr>
            <w:tcW w:w="3416"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r w:rsidRPr="00094084">
              <w:rPr>
                <w:rFonts w:ascii="Garamond" w:eastAsia="Arial" w:hAnsi="Garamond" w:cs="Arial"/>
              </w:rPr>
              <w:t xml:space="preserve">1,00,000/- (Rupees One Lakh Only) </w:t>
            </w:r>
          </w:p>
        </w:tc>
      </w:tr>
      <w:tr w:rsidR="00D563B7" w:rsidRPr="00094084" w:rsidTr="00D563B7">
        <w:trPr>
          <w:trHeight w:val="923"/>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jc w:val="both"/>
              <w:rPr>
                <w:rFonts w:ascii="Garamond" w:hAnsi="Garamond"/>
              </w:rPr>
            </w:pPr>
            <w:r w:rsidRPr="00094084">
              <w:rPr>
                <w:rFonts w:ascii="Garamond" w:eastAsia="Arial" w:hAnsi="Garamond" w:cs="Arial"/>
              </w:rPr>
              <w:t xml:space="preserve">Palem Srikanth Reddy (on behalf of the Minor Ms. </w:t>
            </w:r>
          </w:p>
          <w:p w:rsidR="00D563B7" w:rsidRPr="00094084" w:rsidRDefault="00D563B7" w:rsidP="00D563B7">
            <w:pPr>
              <w:ind w:left="2"/>
              <w:rPr>
                <w:rFonts w:ascii="Garamond" w:hAnsi="Garamond"/>
              </w:rPr>
            </w:pPr>
            <w:r w:rsidRPr="00094084">
              <w:rPr>
                <w:rFonts w:ascii="Garamond" w:eastAsia="Arial" w:hAnsi="Garamond" w:cs="Arial"/>
              </w:rPr>
              <w:t xml:space="preserve">Sanitha Reddy </w:t>
            </w:r>
          </w:p>
        </w:tc>
        <w:tc>
          <w:tcPr>
            <w:tcW w:w="3029" w:type="dxa"/>
            <w:vMerge w:val="restart"/>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Regulation </w:t>
            </w:r>
            <w:r w:rsidRPr="00094084">
              <w:rPr>
                <w:rFonts w:ascii="Garamond" w:eastAsia="Arial" w:hAnsi="Garamond" w:cs="Arial"/>
              </w:rPr>
              <w:tab/>
              <w:t xml:space="preserve">10(5), </w:t>
            </w:r>
          </w:p>
          <w:p w:rsidR="00D563B7" w:rsidRPr="00094084" w:rsidRDefault="00D563B7" w:rsidP="00D563B7">
            <w:pPr>
              <w:ind w:left="2"/>
              <w:rPr>
                <w:rFonts w:ascii="Garamond" w:hAnsi="Garamond"/>
              </w:rPr>
            </w:pPr>
            <w:r w:rsidRPr="00094084">
              <w:rPr>
                <w:rFonts w:ascii="Garamond" w:eastAsia="Arial" w:hAnsi="Garamond" w:cs="Arial"/>
              </w:rPr>
              <w:t xml:space="preserve">Regulation </w:t>
            </w:r>
            <w:r w:rsidRPr="00094084">
              <w:rPr>
                <w:rFonts w:ascii="Garamond" w:eastAsia="Arial" w:hAnsi="Garamond" w:cs="Arial"/>
              </w:rPr>
              <w:tab/>
              <w:t xml:space="preserve">10(6), </w:t>
            </w:r>
          </w:p>
          <w:p w:rsidR="00D563B7" w:rsidRPr="00094084" w:rsidRDefault="00D563B7" w:rsidP="00D563B7">
            <w:pPr>
              <w:ind w:left="2"/>
              <w:rPr>
                <w:rFonts w:ascii="Garamond" w:hAnsi="Garamond"/>
              </w:rPr>
            </w:pPr>
            <w:r w:rsidRPr="00094084">
              <w:rPr>
                <w:rFonts w:ascii="Garamond" w:eastAsia="Arial" w:hAnsi="Garamond" w:cs="Arial"/>
              </w:rPr>
              <w:t xml:space="preserve">Regulation 10(7) of SAST </w:t>
            </w:r>
          </w:p>
          <w:p w:rsidR="00D563B7" w:rsidRPr="00094084" w:rsidRDefault="00D563B7" w:rsidP="00D563B7">
            <w:pPr>
              <w:ind w:left="2"/>
              <w:rPr>
                <w:rFonts w:ascii="Garamond" w:hAnsi="Garamond"/>
              </w:rPr>
            </w:pPr>
            <w:r w:rsidRPr="00094084">
              <w:rPr>
                <w:rFonts w:ascii="Garamond" w:eastAsia="Arial" w:hAnsi="Garamond" w:cs="Arial"/>
              </w:rPr>
              <w:t xml:space="preserve">Regulations </w:t>
            </w:r>
          </w:p>
        </w:tc>
        <w:tc>
          <w:tcPr>
            <w:tcW w:w="3416" w:type="dxa"/>
            <w:vMerge w:val="restart"/>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r w:rsidRPr="00094084">
              <w:rPr>
                <w:rFonts w:ascii="Garamond" w:eastAsia="Arial" w:hAnsi="Garamond" w:cs="Arial"/>
              </w:rPr>
              <w:t xml:space="preserve">2,00,000/- (Rupees </w:t>
            </w:r>
          </w:p>
          <w:p w:rsidR="00D563B7" w:rsidRPr="00094084" w:rsidRDefault="00D563B7" w:rsidP="00D563B7">
            <w:pPr>
              <w:rPr>
                <w:rFonts w:ascii="Garamond" w:hAnsi="Garamond"/>
              </w:rPr>
            </w:pPr>
            <w:r w:rsidRPr="00094084">
              <w:rPr>
                <w:rFonts w:ascii="Garamond" w:eastAsia="Arial" w:hAnsi="Garamond" w:cs="Arial"/>
              </w:rPr>
              <w:t xml:space="preserve">Two Lakh Only) </w:t>
            </w:r>
          </w:p>
          <w:p w:rsidR="00D563B7" w:rsidRPr="00094084" w:rsidRDefault="00D563B7" w:rsidP="00D563B7">
            <w:pPr>
              <w:rPr>
                <w:rFonts w:ascii="Garamond" w:hAnsi="Garamond"/>
              </w:rPr>
            </w:pPr>
            <w:r w:rsidRPr="00094084">
              <w:rPr>
                <w:rFonts w:ascii="Garamond" w:eastAsia="Arial" w:hAnsi="Garamond" w:cs="Arial"/>
              </w:rPr>
              <w:t xml:space="preserve">(Jointly and severally) </w:t>
            </w:r>
          </w:p>
          <w:p w:rsidR="00D563B7" w:rsidRPr="00094084" w:rsidRDefault="00D563B7" w:rsidP="00D563B7">
            <w:pPr>
              <w:rPr>
                <w:rFonts w:ascii="Garamond" w:hAnsi="Garamond"/>
              </w:rPr>
            </w:pPr>
            <w:r w:rsidRPr="00094084">
              <w:rPr>
                <w:rFonts w:ascii="Garamond" w:eastAsia="Arial" w:hAnsi="Garamond" w:cs="Arial"/>
              </w:rPr>
              <w:t xml:space="preserve"> </w:t>
            </w:r>
          </w:p>
          <w:p w:rsidR="00D563B7" w:rsidRPr="00094084" w:rsidRDefault="00D563B7" w:rsidP="00D563B7">
            <w:pPr>
              <w:rPr>
                <w:rFonts w:ascii="Garamond" w:hAnsi="Garamond"/>
              </w:rPr>
            </w:pPr>
            <w:r w:rsidRPr="00094084">
              <w:rPr>
                <w:rFonts w:ascii="Garamond" w:eastAsia="Arial" w:hAnsi="Garamond" w:cs="Arial"/>
              </w:rPr>
              <w:t xml:space="preserve"> </w:t>
            </w:r>
          </w:p>
        </w:tc>
      </w:tr>
      <w:tr w:rsidR="00D563B7" w:rsidRPr="00094084" w:rsidTr="00D563B7">
        <w:trPr>
          <w:trHeight w:val="317"/>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Stuthi Reddy </w:t>
            </w: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r>
      <w:tr w:rsidR="00D563B7" w:rsidRPr="00094084" w:rsidTr="00D563B7">
        <w:trPr>
          <w:trHeight w:val="314"/>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P. Soujanya Reddy </w:t>
            </w: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nil"/>
              <w:right w:val="single" w:sz="4" w:space="0" w:color="000000"/>
            </w:tcBorders>
          </w:tcPr>
          <w:p w:rsidR="00D563B7" w:rsidRPr="00094084" w:rsidRDefault="00D563B7" w:rsidP="00D563B7">
            <w:pPr>
              <w:rPr>
                <w:rFonts w:ascii="Garamond" w:hAnsi="Garamond"/>
              </w:rPr>
            </w:pPr>
          </w:p>
        </w:tc>
      </w:tr>
      <w:tr w:rsidR="00D563B7" w:rsidRPr="00094084" w:rsidTr="00D563B7">
        <w:trPr>
          <w:trHeight w:val="317"/>
        </w:trPr>
        <w:tc>
          <w:tcPr>
            <w:tcW w:w="3315" w:type="dxa"/>
            <w:tcBorders>
              <w:top w:val="single" w:sz="4" w:space="0" w:color="000000"/>
              <w:left w:val="single" w:sz="4" w:space="0" w:color="000000"/>
              <w:bottom w:val="single" w:sz="4" w:space="0" w:color="000000"/>
              <w:right w:val="single" w:sz="4" w:space="0" w:color="000000"/>
            </w:tcBorders>
          </w:tcPr>
          <w:p w:rsidR="00D563B7" w:rsidRPr="00094084" w:rsidRDefault="00D563B7" w:rsidP="00D563B7">
            <w:pPr>
              <w:ind w:left="2"/>
              <w:rPr>
                <w:rFonts w:ascii="Garamond" w:hAnsi="Garamond"/>
              </w:rPr>
            </w:pPr>
            <w:r w:rsidRPr="00094084">
              <w:rPr>
                <w:rFonts w:ascii="Garamond" w:eastAsia="Arial" w:hAnsi="Garamond" w:cs="Arial"/>
              </w:rPr>
              <w:t xml:space="preserve">Dakshayani Reddy </w:t>
            </w:r>
          </w:p>
        </w:tc>
        <w:tc>
          <w:tcPr>
            <w:tcW w:w="0" w:type="auto"/>
            <w:vMerge/>
            <w:tcBorders>
              <w:top w:val="nil"/>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rsidR="00D563B7" w:rsidRPr="00094084" w:rsidRDefault="00D563B7" w:rsidP="00D563B7">
            <w:pPr>
              <w:rPr>
                <w:rFonts w:ascii="Garamond" w:hAnsi="Garamond"/>
              </w:rPr>
            </w:pPr>
          </w:p>
        </w:tc>
      </w:tr>
    </w:tbl>
    <w:p w:rsidR="00D563B7" w:rsidRDefault="00D563B7" w:rsidP="00D563B7">
      <w:pPr>
        <w:pStyle w:val="Default"/>
        <w:numPr>
          <w:ilvl w:val="0"/>
          <w:numId w:val="7"/>
        </w:numPr>
        <w:ind w:right="283"/>
        <w:jc w:val="both"/>
        <w:rPr>
          <w:rFonts w:ascii="Garamond" w:hAnsi="Garamond"/>
        </w:rPr>
      </w:pPr>
      <w:r w:rsidRPr="003E51DE">
        <w:rPr>
          <w:rFonts w:ascii="Garamond" w:hAnsi="Garamond"/>
        </w:rPr>
        <w:t>SEBI passed an order, dated 30 May 2019,</w:t>
      </w:r>
      <w:r>
        <w:rPr>
          <w:rFonts w:ascii="Garamond" w:hAnsi="Garamond"/>
        </w:rPr>
        <w:t xml:space="preserve"> </w:t>
      </w:r>
      <w:r w:rsidRPr="008F04DE">
        <w:rPr>
          <w:rFonts w:ascii="Garamond" w:hAnsi="Garamond"/>
        </w:rPr>
        <w:t>in the matter of Kelvin Fincap Ltd</w:t>
      </w:r>
      <w:r>
        <w:rPr>
          <w:rFonts w:ascii="Garamond" w:hAnsi="Garamond"/>
        </w:rPr>
        <w:t xml:space="preserve"> imposing the following penalties:</w:t>
      </w:r>
    </w:p>
    <w:tbl>
      <w:tblPr>
        <w:tblW w:w="9823" w:type="dxa"/>
        <w:tblInd w:w="421" w:type="dxa"/>
        <w:tblCellMar>
          <w:left w:w="106" w:type="dxa"/>
          <w:right w:w="5" w:type="dxa"/>
        </w:tblCellMar>
        <w:tblLook w:val="04A0" w:firstRow="1" w:lastRow="0" w:firstColumn="1" w:lastColumn="0" w:noHBand="0" w:noVBand="1"/>
      </w:tblPr>
      <w:tblGrid>
        <w:gridCol w:w="2843"/>
        <w:gridCol w:w="3005"/>
        <w:gridCol w:w="3975"/>
      </w:tblGrid>
      <w:tr w:rsidR="00D563B7" w:rsidRPr="008F04DE" w:rsidTr="00D563B7">
        <w:trPr>
          <w:trHeight w:val="302"/>
        </w:trPr>
        <w:tc>
          <w:tcPr>
            <w:tcW w:w="2843"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jc w:val="center"/>
              <w:rPr>
                <w:rFonts w:ascii="Garamond" w:hAnsi="Garamond"/>
              </w:rPr>
            </w:pPr>
            <w:r w:rsidRPr="008F04DE">
              <w:rPr>
                <w:rFonts w:ascii="Garamond" w:eastAsia="Arial" w:hAnsi="Garamond" w:cs="Arial"/>
                <w:b/>
              </w:rPr>
              <w:t xml:space="preserve">Name of </w:t>
            </w:r>
            <w:r>
              <w:rPr>
                <w:rFonts w:ascii="Garamond" w:eastAsia="Arial" w:hAnsi="Garamond" w:cs="Arial"/>
                <w:b/>
              </w:rPr>
              <w:t>Entity</w:t>
            </w:r>
          </w:p>
        </w:tc>
        <w:tc>
          <w:tcPr>
            <w:tcW w:w="3005"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jc w:val="center"/>
              <w:rPr>
                <w:rFonts w:ascii="Garamond" w:hAnsi="Garamond"/>
              </w:rPr>
            </w:pPr>
            <w:r>
              <w:rPr>
                <w:rFonts w:ascii="Garamond" w:eastAsia="Arial" w:hAnsi="Garamond" w:cs="Arial"/>
                <w:b/>
              </w:rPr>
              <w:t>Violation</w:t>
            </w:r>
          </w:p>
        </w:tc>
        <w:tc>
          <w:tcPr>
            <w:tcW w:w="3975"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r w:rsidRPr="008F04DE">
              <w:rPr>
                <w:rFonts w:ascii="Garamond" w:eastAsia="Arial" w:hAnsi="Garamond" w:cs="Arial"/>
                <w:b/>
              </w:rPr>
              <w:t xml:space="preserve">Penalty (Rs.) </w:t>
            </w:r>
          </w:p>
        </w:tc>
      </w:tr>
      <w:tr w:rsidR="00D563B7" w:rsidRPr="008F04DE" w:rsidTr="00D563B7">
        <w:trPr>
          <w:trHeight w:val="308"/>
        </w:trPr>
        <w:tc>
          <w:tcPr>
            <w:tcW w:w="2843"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ind w:left="2"/>
              <w:rPr>
                <w:rFonts w:ascii="Garamond" w:hAnsi="Garamond"/>
              </w:rPr>
            </w:pPr>
            <w:r w:rsidRPr="008F04DE">
              <w:rPr>
                <w:rFonts w:ascii="Garamond" w:hAnsi="Garamond"/>
              </w:rPr>
              <w:t xml:space="preserve">Mr. </w:t>
            </w:r>
            <w:r w:rsidRPr="008F04DE">
              <w:rPr>
                <w:rFonts w:ascii="Garamond" w:hAnsi="Garamond"/>
              </w:rPr>
              <w:tab/>
              <w:t xml:space="preserve">Keyur </w:t>
            </w:r>
            <w:r w:rsidRPr="008F04DE">
              <w:rPr>
                <w:rFonts w:ascii="Garamond" w:hAnsi="Garamond"/>
              </w:rPr>
              <w:tab/>
              <w:t xml:space="preserve">M Shah </w:t>
            </w:r>
          </w:p>
        </w:tc>
        <w:tc>
          <w:tcPr>
            <w:tcW w:w="3005" w:type="dxa"/>
            <w:vMerge w:val="restart"/>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r w:rsidRPr="008F04DE">
              <w:rPr>
                <w:rFonts w:ascii="Garamond" w:hAnsi="Garamond"/>
              </w:rPr>
              <w:t xml:space="preserve">Regulation </w:t>
            </w:r>
          </w:p>
          <w:p w:rsidR="00D563B7" w:rsidRPr="008F04DE" w:rsidRDefault="00D563B7" w:rsidP="00D563B7">
            <w:pPr>
              <w:rPr>
                <w:rFonts w:ascii="Garamond" w:hAnsi="Garamond"/>
              </w:rPr>
            </w:pPr>
            <w:r w:rsidRPr="008F04DE">
              <w:rPr>
                <w:rFonts w:ascii="Garamond" w:hAnsi="Garamond"/>
              </w:rPr>
              <w:t xml:space="preserve">13(4A)read </w:t>
            </w:r>
            <w:r w:rsidRPr="008F04DE">
              <w:rPr>
                <w:rFonts w:ascii="Garamond" w:hAnsi="Garamond"/>
              </w:rPr>
              <w:tab/>
              <w:t xml:space="preserve">with </w:t>
            </w:r>
          </w:p>
          <w:p w:rsidR="00D563B7" w:rsidRPr="008F04DE" w:rsidRDefault="00D563B7" w:rsidP="00D563B7">
            <w:pPr>
              <w:ind w:right="45"/>
              <w:rPr>
                <w:rFonts w:ascii="Garamond" w:hAnsi="Garamond"/>
              </w:rPr>
            </w:pPr>
            <w:r w:rsidRPr="008F04DE">
              <w:rPr>
                <w:rFonts w:ascii="Garamond" w:hAnsi="Garamond"/>
              </w:rPr>
              <w:t xml:space="preserve">Regulation 13(5) of PIT Regulations, 1992  read with Regulation 12 of </w:t>
            </w:r>
          </w:p>
          <w:p w:rsidR="00D563B7" w:rsidRPr="008F04DE" w:rsidRDefault="00D563B7" w:rsidP="00D563B7">
            <w:pPr>
              <w:rPr>
                <w:rFonts w:ascii="Garamond" w:hAnsi="Garamond"/>
              </w:rPr>
            </w:pPr>
            <w:r w:rsidRPr="008F04DE">
              <w:rPr>
                <w:rFonts w:ascii="Garamond" w:hAnsi="Garamond"/>
              </w:rPr>
              <w:t xml:space="preserve">PIT </w:t>
            </w:r>
            <w:r w:rsidRPr="008F04DE">
              <w:rPr>
                <w:rFonts w:ascii="Garamond" w:hAnsi="Garamond"/>
              </w:rPr>
              <w:tab/>
              <w:t xml:space="preserve">Regulation </w:t>
            </w:r>
          </w:p>
          <w:p w:rsidR="00D563B7" w:rsidRPr="008F04DE" w:rsidRDefault="00D563B7" w:rsidP="00D563B7">
            <w:pPr>
              <w:rPr>
                <w:rFonts w:ascii="Garamond" w:hAnsi="Garamond"/>
              </w:rPr>
            </w:pPr>
            <w:r w:rsidRPr="008F04DE">
              <w:rPr>
                <w:rFonts w:ascii="Garamond" w:hAnsi="Garamond"/>
              </w:rPr>
              <w:t xml:space="preserve">2015 </w:t>
            </w:r>
          </w:p>
          <w:p w:rsidR="00D563B7" w:rsidRPr="008F04DE" w:rsidRDefault="00D563B7" w:rsidP="00D563B7">
            <w:pPr>
              <w:rPr>
                <w:rFonts w:ascii="Garamond" w:hAnsi="Garamond"/>
              </w:rPr>
            </w:pPr>
            <w:r w:rsidRPr="008F04DE">
              <w:rPr>
                <w:rFonts w:ascii="Garamond" w:eastAsia="Arial" w:hAnsi="Garamond" w:cs="Arial"/>
                <w:b/>
              </w:rPr>
              <w:t xml:space="preserve"> </w:t>
            </w:r>
          </w:p>
        </w:tc>
        <w:tc>
          <w:tcPr>
            <w:tcW w:w="3975"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r w:rsidRPr="008F04DE">
              <w:rPr>
                <w:rFonts w:ascii="Garamond" w:hAnsi="Garamond"/>
              </w:rPr>
              <w:t>5,00,000/- (Rupees Five Lakh Only)</w:t>
            </w:r>
            <w:r w:rsidRPr="008F04DE">
              <w:rPr>
                <w:rFonts w:ascii="Garamond" w:eastAsia="Arial" w:hAnsi="Garamond" w:cs="Arial"/>
                <w:b/>
              </w:rPr>
              <w:t xml:space="preserve"> </w:t>
            </w:r>
          </w:p>
        </w:tc>
      </w:tr>
      <w:tr w:rsidR="00D563B7" w:rsidRPr="008F04DE" w:rsidTr="00D563B7">
        <w:trPr>
          <w:trHeight w:val="242"/>
        </w:trPr>
        <w:tc>
          <w:tcPr>
            <w:tcW w:w="2843"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ind w:left="2"/>
              <w:rPr>
                <w:rFonts w:ascii="Garamond" w:hAnsi="Garamond"/>
              </w:rPr>
            </w:pPr>
            <w:r w:rsidRPr="008F04DE">
              <w:rPr>
                <w:rFonts w:ascii="Garamond" w:hAnsi="Garamond"/>
              </w:rPr>
              <w:t xml:space="preserve">Keyur M Shah (HUF) </w:t>
            </w:r>
          </w:p>
        </w:tc>
        <w:tc>
          <w:tcPr>
            <w:tcW w:w="0" w:type="auto"/>
            <w:vMerge/>
            <w:tcBorders>
              <w:top w:val="nil"/>
              <w:left w:val="single" w:sz="4" w:space="0" w:color="000000"/>
              <w:bottom w:val="nil"/>
              <w:right w:val="single" w:sz="4" w:space="0" w:color="000000"/>
            </w:tcBorders>
          </w:tcPr>
          <w:p w:rsidR="00D563B7" w:rsidRPr="008F04DE" w:rsidRDefault="00D563B7" w:rsidP="00D563B7">
            <w:pPr>
              <w:rPr>
                <w:rFonts w:ascii="Garamond" w:hAnsi="Garamond"/>
              </w:rPr>
            </w:pPr>
          </w:p>
        </w:tc>
        <w:tc>
          <w:tcPr>
            <w:tcW w:w="3975"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r w:rsidRPr="008F04DE">
              <w:rPr>
                <w:rFonts w:ascii="Garamond" w:hAnsi="Garamond"/>
              </w:rPr>
              <w:t>5,00,000/- (Rupees Five Lakh Only)</w:t>
            </w:r>
            <w:r w:rsidRPr="008F04DE">
              <w:rPr>
                <w:rFonts w:ascii="Garamond" w:eastAsia="Arial" w:hAnsi="Garamond" w:cs="Arial"/>
                <w:b/>
              </w:rPr>
              <w:t xml:space="preserve"> </w:t>
            </w:r>
          </w:p>
        </w:tc>
      </w:tr>
      <w:tr w:rsidR="00D563B7" w:rsidRPr="008F04DE" w:rsidTr="00D563B7">
        <w:trPr>
          <w:trHeight w:val="242"/>
        </w:trPr>
        <w:tc>
          <w:tcPr>
            <w:tcW w:w="2843"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ind w:left="2"/>
              <w:rPr>
                <w:rFonts w:ascii="Garamond" w:hAnsi="Garamond"/>
              </w:rPr>
            </w:pPr>
            <w:r w:rsidRPr="008F04DE">
              <w:rPr>
                <w:rFonts w:ascii="Garamond" w:hAnsi="Garamond"/>
              </w:rPr>
              <w:t>Ms Kavita K Shah</w:t>
            </w:r>
          </w:p>
        </w:tc>
        <w:tc>
          <w:tcPr>
            <w:tcW w:w="0" w:type="auto"/>
            <w:vMerge/>
            <w:tcBorders>
              <w:top w:val="nil"/>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p>
        </w:tc>
        <w:tc>
          <w:tcPr>
            <w:tcW w:w="3975" w:type="dxa"/>
            <w:tcBorders>
              <w:top w:val="single" w:sz="4" w:space="0" w:color="000000"/>
              <w:left w:val="single" w:sz="4" w:space="0" w:color="000000"/>
              <w:bottom w:val="single" w:sz="4" w:space="0" w:color="000000"/>
              <w:right w:val="single" w:sz="4" w:space="0" w:color="000000"/>
            </w:tcBorders>
          </w:tcPr>
          <w:p w:rsidR="00D563B7" w:rsidRPr="008F04DE" w:rsidRDefault="00D563B7" w:rsidP="00D563B7">
            <w:pPr>
              <w:rPr>
                <w:rFonts w:ascii="Garamond" w:hAnsi="Garamond"/>
              </w:rPr>
            </w:pPr>
            <w:r w:rsidRPr="008F04DE">
              <w:rPr>
                <w:rFonts w:ascii="Garamond" w:hAnsi="Garamond"/>
              </w:rPr>
              <w:t>5,00,000/- (Rupees Five Lakh Only)</w:t>
            </w:r>
            <w:r w:rsidRPr="008F04DE">
              <w:rPr>
                <w:rFonts w:ascii="Garamond" w:eastAsia="Arial" w:hAnsi="Garamond" w:cs="Arial"/>
                <w:b/>
              </w:rPr>
              <w:t xml:space="preserve"> </w:t>
            </w:r>
          </w:p>
        </w:tc>
      </w:tr>
    </w:tbl>
    <w:p w:rsidR="00D563B7" w:rsidRDefault="00D563B7" w:rsidP="00D563B7">
      <w:pPr>
        <w:pStyle w:val="Default"/>
        <w:numPr>
          <w:ilvl w:val="0"/>
          <w:numId w:val="7"/>
        </w:numPr>
        <w:ind w:right="283"/>
        <w:jc w:val="both"/>
        <w:rPr>
          <w:rFonts w:ascii="Garamond" w:hAnsi="Garamond"/>
        </w:rPr>
      </w:pPr>
      <w:r w:rsidRPr="00E35B0A">
        <w:rPr>
          <w:rFonts w:ascii="Garamond" w:hAnsi="Garamond"/>
        </w:rPr>
        <w:t>SEBI passed an order, dated 30 May 2019, in the matter of Manashvi Securities Private Limited imposing a total penalty of Rs 4,00,000 (Rupees Four Lakh Only) on Manashvi Securities Private Limited for the violation of Circular No. MIRSD/SE/Cir/19/2009 dated 3 December 2009 and Circular No. SEBI/MIRSD/Cir/O1/2011 dated 13 May 2011, Clauses A (1), (2), (5) of the Code of Conduct specified under Schedule II of Regulation 9(f) of the Broker Regulations.</w:t>
      </w:r>
    </w:p>
    <w:p w:rsidR="00D563B7" w:rsidRDefault="00D563B7" w:rsidP="00D563B7">
      <w:pPr>
        <w:pStyle w:val="Default"/>
        <w:numPr>
          <w:ilvl w:val="0"/>
          <w:numId w:val="7"/>
        </w:numPr>
        <w:ind w:right="283"/>
        <w:jc w:val="both"/>
        <w:rPr>
          <w:rFonts w:ascii="Garamond" w:hAnsi="Garamond"/>
        </w:rPr>
      </w:pPr>
      <w:r w:rsidRPr="00F666B9">
        <w:rPr>
          <w:rFonts w:ascii="Garamond" w:hAnsi="Garamond"/>
        </w:rPr>
        <w:t xml:space="preserve">SEBI passed an order, dated 30 May 2019, </w:t>
      </w:r>
      <w:r>
        <w:rPr>
          <w:rFonts w:ascii="Garamond" w:hAnsi="Garamond"/>
        </w:rPr>
        <w:t>i</w:t>
      </w:r>
      <w:r w:rsidRPr="00F666B9">
        <w:rPr>
          <w:rFonts w:ascii="Garamond" w:hAnsi="Garamond"/>
        </w:rPr>
        <w:t>n the Scrip of Tilak Finance Limited imposing a total penalty of Rs 5,00,000 (Rupees Five Lakh Only)</w:t>
      </w:r>
      <w:r>
        <w:rPr>
          <w:rFonts w:ascii="Garamond" w:hAnsi="Garamond"/>
        </w:rPr>
        <w:t xml:space="preserve"> each</w:t>
      </w:r>
      <w:r w:rsidRPr="00F666B9">
        <w:rPr>
          <w:rFonts w:ascii="Garamond" w:hAnsi="Garamond"/>
        </w:rPr>
        <w:t xml:space="preserve"> on </w:t>
      </w:r>
      <w:r>
        <w:rPr>
          <w:rFonts w:ascii="Garamond" w:hAnsi="Garamond"/>
        </w:rPr>
        <w:t xml:space="preserve">each of </w:t>
      </w:r>
      <w:r w:rsidRPr="00F666B9">
        <w:rPr>
          <w:rFonts w:ascii="Garamond" w:hAnsi="Garamond"/>
        </w:rPr>
        <w:t xml:space="preserve">Insight Multitrading Private Limited  and seven others for the violation of  Regulations 3(a), 3(b), 3(c), 3(d), 4(1), 4(2)(a) and 4(2)(e) of </w:t>
      </w:r>
      <w:r>
        <w:rPr>
          <w:rFonts w:ascii="Garamond" w:hAnsi="Garamond"/>
        </w:rPr>
        <w:t>PFUTP</w:t>
      </w:r>
      <w:r w:rsidRPr="0047460F">
        <w:rPr>
          <w:rFonts w:ascii="Garamond" w:hAnsi="Garamond"/>
        </w:rPr>
        <w:t xml:space="preserve"> </w:t>
      </w:r>
      <w:r w:rsidRPr="00F666B9">
        <w:rPr>
          <w:rFonts w:ascii="Garamond" w:hAnsi="Garamond"/>
        </w:rPr>
        <w:t>Regulations.</w:t>
      </w:r>
    </w:p>
    <w:p w:rsidR="00D563B7" w:rsidRDefault="00D563B7" w:rsidP="00D563B7">
      <w:pPr>
        <w:pStyle w:val="Default"/>
        <w:numPr>
          <w:ilvl w:val="0"/>
          <w:numId w:val="7"/>
        </w:numPr>
        <w:ind w:right="283"/>
        <w:jc w:val="both"/>
        <w:rPr>
          <w:rFonts w:ascii="Garamond" w:hAnsi="Garamond"/>
        </w:rPr>
      </w:pPr>
      <w:r>
        <w:rPr>
          <w:rFonts w:ascii="Garamond" w:hAnsi="Garamond"/>
        </w:rPr>
        <w:t xml:space="preserve"> </w:t>
      </w:r>
      <w:r w:rsidRPr="00F666B9">
        <w:rPr>
          <w:rFonts w:ascii="Garamond" w:hAnsi="Garamond"/>
        </w:rPr>
        <w:t>SEBI passed an order, dated 30 May 2019,</w:t>
      </w:r>
      <w:r>
        <w:rPr>
          <w:rFonts w:ascii="Garamond" w:hAnsi="Garamond"/>
        </w:rPr>
        <w:t xml:space="preserve"> </w:t>
      </w:r>
      <w:r w:rsidRPr="00146DDB">
        <w:rPr>
          <w:rFonts w:ascii="Garamond" w:hAnsi="Garamond"/>
        </w:rPr>
        <w:t>in the matter of Kelvin Fincap Ltd</w:t>
      </w:r>
      <w:r>
        <w:rPr>
          <w:rFonts w:ascii="Garamond" w:hAnsi="Garamond"/>
        </w:rPr>
        <w:t xml:space="preserve"> imposing a total penalty of Rs 15,00,000 (Rupees Fifteen Lakh Only) on </w:t>
      </w:r>
      <w:r w:rsidRPr="00146DDB">
        <w:rPr>
          <w:rFonts w:ascii="Garamond" w:hAnsi="Garamond"/>
        </w:rPr>
        <w:t>Kelvin Fincap Ltd</w:t>
      </w:r>
      <w:r>
        <w:rPr>
          <w:rFonts w:ascii="Garamond" w:hAnsi="Garamond"/>
        </w:rPr>
        <w:t xml:space="preserve"> for the violation of </w:t>
      </w:r>
      <w:r w:rsidRPr="0093220B">
        <w:rPr>
          <w:rFonts w:ascii="Garamond" w:hAnsi="Garamond"/>
        </w:rPr>
        <w:t>Regulation 13 (6) PIT</w:t>
      </w:r>
      <w:r>
        <w:rPr>
          <w:rFonts w:ascii="Garamond" w:hAnsi="Garamond"/>
        </w:rPr>
        <w:t xml:space="preserve"> </w:t>
      </w:r>
      <w:r w:rsidRPr="0093220B">
        <w:rPr>
          <w:rFonts w:ascii="Garamond" w:hAnsi="Garamond"/>
        </w:rPr>
        <w:t>Regulations</w:t>
      </w:r>
      <w:r>
        <w:rPr>
          <w:rFonts w:ascii="Garamond" w:hAnsi="Garamond"/>
        </w:rPr>
        <w:t xml:space="preserve"> </w:t>
      </w:r>
      <w:r w:rsidRPr="0093220B">
        <w:rPr>
          <w:rFonts w:ascii="Garamond" w:hAnsi="Garamond"/>
        </w:rPr>
        <w:t>and under Section 23-I of SCRA read with Rule 5 of the SCRA Rules</w:t>
      </w:r>
      <w:r>
        <w:rPr>
          <w:rFonts w:ascii="Garamond" w:hAnsi="Garamond"/>
        </w:rPr>
        <w:t xml:space="preserve"> and </w:t>
      </w:r>
      <w:r w:rsidRPr="0093220B">
        <w:rPr>
          <w:rFonts w:ascii="Garamond" w:hAnsi="Garamond"/>
        </w:rPr>
        <w:t>Clause 35 of the Listing Agreement read with Section 21 of SCRA</w:t>
      </w:r>
      <w:r>
        <w:rPr>
          <w:rFonts w:ascii="Garamond" w:hAnsi="Garamond"/>
        </w:rPr>
        <w:t>.</w:t>
      </w:r>
    </w:p>
    <w:p w:rsidR="00D563B7" w:rsidRDefault="00D563B7" w:rsidP="00D563B7">
      <w:pPr>
        <w:pStyle w:val="Default"/>
        <w:numPr>
          <w:ilvl w:val="0"/>
          <w:numId w:val="7"/>
        </w:numPr>
        <w:ind w:right="283"/>
        <w:jc w:val="both"/>
        <w:rPr>
          <w:rFonts w:ascii="Garamond" w:hAnsi="Garamond"/>
        </w:rPr>
      </w:pPr>
      <w:r w:rsidRPr="00617814">
        <w:rPr>
          <w:rFonts w:ascii="Garamond" w:hAnsi="Garamond"/>
        </w:rPr>
        <w:t xml:space="preserve">SEBI passed an order, dated </w:t>
      </w:r>
      <w:r>
        <w:rPr>
          <w:rFonts w:ascii="Garamond" w:hAnsi="Garamond"/>
        </w:rPr>
        <w:t>31</w:t>
      </w:r>
      <w:r w:rsidRPr="00617814">
        <w:rPr>
          <w:rFonts w:ascii="Garamond" w:hAnsi="Garamond"/>
        </w:rPr>
        <w:t xml:space="preserve"> May 2019, in the Scrip of Pankaj Piyush Trade and Investments Limited imposing a total penalty of Rs 5,00,000 (Rupees Five Lakh Only) on </w:t>
      </w:r>
      <w:r>
        <w:rPr>
          <w:rFonts w:ascii="Garamond" w:hAnsi="Garamond"/>
        </w:rPr>
        <w:t xml:space="preserve">each of </w:t>
      </w:r>
      <w:r w:rsidRPr="00617814">
        <w:rPr>
          <w:rFonts w:ascii="Garamond" w:hAnsi="Garamond"/>
        </w:rPr>
        <w:t xml:space="preserve">Shriniwas Bansal (HUF) and five others for the violation of  Regulations 3(a), 3(b), 3(c), 3(d), 4(1), 4(2)(a) and 4(2)(e) of </w:t>
      </w:r>
      <w:r>
        <w:rPr>
          <w:rFonts w:ascii="Garamond" w:hAnsi="Garamond"/>
        </w:rPr>
        <w:t>PFUTP</w:t>
      </w:r>
      <w:r w:rsidRPr="0047460F">
        <w:rPr>
          <w:rFonts w:ascii="Garamond" w:hAnsi="Garamond"/>
        </w:rPr>
        <w:t xml:space="preserve"> </w:t>
      </w:r>
      <w:r w:rsidRPr="00617814">
        <w:rPr>
          <w:rFonts w:ascii="Garamond" w:hAnsi="Garamond"/>
        </w:rPr>
        <w:t>Regulations.</w:t>
      </w:r>
    </w:p>
    <w:p w:rsidR="00D563B7" w:rsidRDefault="00D563B7" w:rsidP="00D563B7">
      <w:pPr>
        <w:pStyle w:val="Default"/>
        <w:numPr>
          <w:ilvl w:val="0"/>
          <w:numId w:val="7"/>
        </w:numPr>
        <w:ind w:right="283"/>
        <w:jc w:val="both"/>
        <w:rPr>
          <w:rFonts w:ascii="Garamond" w:hAnsi="Garamond"/>
        </w:rPr>
      </w:pPr>
      <w:r w:rsidRPr="002D5730">
        <w:rPr>
          <w:rFonts w:ascii="Garamond" w:hAnsi="Garamond"/>
        </w:rPr>
        <w:t xml:space="preserve">SEBI passed an order, dated 31 May 2019, in the Scrip of Dee Kartavya Finance Limited imposing a total penalty of Rs 5,00,000 (Rupees Five Lakh Only) on </w:t>
      </w:r>
      <w:r>
        <w:rPr>
          <w:rFonts w:ascii="Garamond" w:hAnsi="Garamond"/>
        </w:rPr>
        <w:t xml:space="preserve">each of </w:t>
      </w:r>
      <w:r w:rsidRPr="002D5730">
        <w:rPr>
          <w:rFonts w:ascii="Garamond" w:hAnsi="Garamond"/>
        </w:rPr>
        <w:t xml:space="preserve">Ashoka Majumdar and four others for the violation of  Regulations 3(a), 3(b), 3(c), 3(d), 4(1), 4(2)(a) and 4(2)(e) of </w:t>
      </w:r>
      <w:r>
        <w:rPr>
          <w:rFonts w:ascii="Garamond" w:hAnsi="Garamond"/>
        </w:rPr>
        <w:t>PFUTP</w:t>
      </w:r>
      <w:r w:rsidRPr="0047460F">
        <w:rPr>
          <w:rFonts w:ascii="Garamond" w:hAnsi="Garamond"/>
        </w:rPr>
        <w:t xml:space="preserve"> </w:t>
      </w:r>
      <w:r w:rsidRPr="002D5730">
        <w:rPr>
          <w:rFonts w:ascii="Garamond" w:hAnsi="Garamond"/>
        </w:rPr>
        <w:t>Regulations.</w:t>
      </w:r>
    </w:p>
    <w:p w:rsidR="00D563B7" w:rsidRDefault="00D563B7" w:rsidP="00D563B7">
      <w:pPr>
        <w:pStyle w:val="Default"/>
        <w:numPr>
          <w:ilvl w:val="0"/>
          <w:numId w:val="7"/>
        </w:numPr>
        <w:ind w:right="283"/>
        <w:jc w:val="both"/>
        <w:rPr>
          <w:rFonts w:ascii="Garamond" w:hAnsi="Garamond"/>
        </w:rPr>
      </w:pPr>
      <w:r w:rsidRPr="00130AC0">
        <w:rPr>
          <w:rFonts w:ascii="Garamond" w:hAnsi="Garamond"/>
        </w:rPr>
        <w:t>SEBI passed an order, dated 31 May 2019, in the matter of Inspection of Books of Destiny Securities Limited imposing a total penalty of Rs 5,00,000 (Rupees Five Lakh Only) on Destiny Securities Limited for the violation of the provisions of SEBI Master Circular No. CIR/MRD/DRMNP/11/2013 dated 01</w:t>
      </w:r>
      <w:r>
        <w:rPr>
          <w:rFonts w:ascii="Garamond" w:hAnsi="Garamond"/>
        </w:rPr>
        <w:t xml:space="preserve"> </w:t>
      </w:r>
      <w:r w:rsidRPr="00130AC0">
        <w:rPr>
          <w:rFonts w:ascii="Garamond" w:hAnsi="Garamond"/>
        </w:rPr>
        <w:t xml:space="preserve">April 2013 read with NSE circular no: NSE/INSP/19583 dated </w:t>
      </w:r>
      <w:r>
        <w:rPr>
          <w:rFonts w:ascii="Garamond" w:hAnsi="Garamond"/>
        </w:rPr>
        <w:t xml:space="preserve">14 </w:t>
      </w:r>
      <w:r w:rsidRPr="00130AC0">
        <w:rPr>
          <w:rFonts w:ascii="Garamond" w:hAnsi="Garamond"/>
        </w:rPr>
        <w:t>December 2011 on clarification on margin collection &amp; reporting</w:t>
      </w:r>
      <w:r>
        <w:rPr>
          <w:rFonts w:ascii="Garamond" w:hAnsi="Garamond"/>
        </w:rPr>
        <w:t>,</w:t>
      </w:r>
      <w:r w:rsidRPr="00130AC0">
        <w:rPr>
          <w:rFonts w:ascii="Garamond" w:hAnsi="Garamond"/>
        </w:rPr>
        <w:t xml:space="preserve"> and clauses A(2) and A(5) of the Code of conduct as specified under Schedule II read with regula</w:t>
      </w:r>
      <w:r>
        <w:rPr>
          <w:rFonts w:ascii="Garamond" w:hAnsi="Garamond"/>
        </w:rPr>
        <w:t>tion 9(f) of the Stock Brokers</w:t>
      </w:r>
      <w:r w:rsidRPr="00130AC0">
        <w:rPr>
          <w:rFonts w:ascii="Garamond" w:hAnsi="Garamond"/>
        </w:rPr>
        <w:t xml:space="preserve"> Regulations.</w:t>
      </w:r>
    </w:p>
    <w:p w:rsidR="00D563B7" w:rsidRDefault="00D563B7" w:rsidP="00D563B7">
      <w:pPr>
        <w:pStyle w:val="Default"/>
        <w:numPr>
          <w:ilvl w:val="0"/>
          <w:numId w:val="7"/>
        </w:numPr>
        <w:ind w:right="283"/>
        <w:jc w:val="both"/>
        <w:rPr>
          <w:rFonts w:ascii="Garamond" w:hAnsi="Garamond"/>
        </w:rPr>
      </w:pPr>
      <w:r w:rsidRPr="0047460F">
        <w:rPr>
          <w:rFonts w:ascii="Garamond" w:hAnsi="Garamond"/>
        </w:rPr>
        <w:t xml:space="preserve">SEBI passed an order, dated 31 May 2019, in the matter of Trading in Illiquid Stock Options on BSE imposing a total penalty of Rs 5,00,000 (Rupees Five Lakh Only) on Roopam Steel Rolling Mills for the violation of Regulations 3(a), (b), (c), (d), 4(1) and 4(2)(a) of </w:t>
      </w:r>
      <w:r>
        <w:rPr>
          <w:rFonts w:ascii="Garamond" w:hAnsi="Garamond"/>
        </w:rPr>
        <w:t>PFUTP</w:t>
      </w:r>
      <w:r w:rsidRPr="0047460F">
        <w:rPr>
          <w:rFonts w:ascii="Garamond" w:hAnsi="Garamond"/>
        </w:rPr>
        <w:t xml:space="preserve"> Regulations.</w:t>
      </w:r>
    </w:p>
    <w:p w:rsidR="00D563B7" w:rsidRDefault="00D563B7" w:rsidP="00D563B7">
      <w:pPr>
        <w:pStyle w:val="Default"/>
        <w:numPr>
          <w:ilvl w:val="0"/>
          <w:numId w:val="7"/>
        </w:numPr>
        <w:ind w:right="283"/>
        <w:jc w:val="both"/>
        <w:rPr>
          <w:rFonts w:ascii="Garamond" w:hAnsi="Garamond"/>
        </w:rPr>
      </w:pPr>
      <w:r w:rsidRPr="0047460F">
        <w:rPr>
          <w:rFonts w:ascii="Garamond" w:hAnsi="Garamond"/>
        </w:rPr>
        <w:t>SEBI passed an order, dated 31 May 2019, in the matter of Trading in Illiquid Stock Options on BSE imposing a total penalty of Rs 5,00,000 (Rupees Five Lakh Only) on R</w:t>
      </w:r>
      <w:r w:rsidRPr="005772E0">
        <w:t xml:space="preserve"> </w:t>
      </w:r>
      <w:r w:rsidRPr="005772E0">
        <w:rPr>
          <w:rFonts w:ascii="Garamond" w:hAnsi="Garamond"/>
        </w:rPr>
        <w:t>Sanghi Steel Udyog Private Limited</w:t>
      </w:r>
      <w:r w:rsidRPr="0047460F">
        <w:rPr>
          <w:rFonts w:ascii="Garamond" w:hAnsi="Garamond"/>
        </w:rPr>
        <w:t xml:space="preserve"> for the violation of Regulations 3(a), (b), (c), (d), 4(1) and 4(2)(a) of </w:t>
      </w:r>
      <w:r>
        <w:rPr>
          <w:rFonts w:ascii="Garamond" w:hAnsi="Garamond"/>
        </w:rPr>
        <w:t>PFUTP</w:t>
      </w:r>
      <w:r w:rsidRPr="0047460F">
        <w:rPr>
          <w:rFonts w:ascii="Garamond" w:hAnsi="Garamond"/>
        </w:rPr>
        <w:t xml:space="preserve"> Regulations.</w:t>
      </w:r>
    </w:p>
    <w:p w:rsidR="00D563B7" w:rsidRDefault="00D563B7" w:rsidP="00D563B7">
      <w:pPr>
        <w:pStyle w:val="Default"/>
        <w:numPr>
          <w:ilvl w:val="0"/>
          <w:numId w:val="7"/>
        </w:numPr>
        <w:ind w:right="283"/>
        <w:jc w:val="both"/>
        <w:rPr>
          <w:rFonts w:ascii="Garamond" w:hAnsi="Garamond"/>
        </w:rPr>
      </w:pPr>
      <w:r w:rsidRPr="005772E0">
        <w:rPr>
          <w:rFonts w:ascii="Garamond" w:hAnsi="Garamond"/>
        </w:rPr>
        <w:t xml:space="preserve">SEBI passed an order, dated 31 May 2019, in the matter of Trading in Illiquid Stock Options on BSE imposing a total penalty of Rs 10,00,000 (Rupees Ten Lakh Only) on S. Sukumar HUF for the violation of Regulations 3(a), (b), (c), (d), 4(1) and 4(2)(a) of </w:t>
      </w:r>
      <w:r>
        <w:rPr>
          <w:rFonts w:ascii="Garamond" w:hAnsi="Garamond"/>
        </w:rPr>
        <w:t>PFUTP</w:t>
      </w:r>
      <w:r w:rsidRPr="0047460F">
        <w:rPr>
          <w:rFonts w:ascii="Garamond" w:hAnsi="Garamond"/>
        </w:rPr>
        <w:t xml:space="preserve"> </w:t>
      </w:r>
      <w:r w:rsidRPr="005772E0">
        <w:rPr>
          <w:rFonts w:ascii="Garamond" w:hAnsi="Garamond"/>
        </w:rPr>
        <w:t>Regulations.</w:t>
      </w:r>
    </w:p>
    <w:p w:rsidR="00D563B7" w:rsidRDefault="00D563B7" w:rsidP="00D563B7">
      <w:pPr>
        <w:pStyle w:val="Default"/>
        <w:numPr>
          <w:ilvl w:val="0"/>
          <w:numId w:val="7"/>
        </w:numPr>
        <w:ind w:right="283"/>
        <w:jc w:val="both"/>
        <w:rPr>
          <w:rFonts w:ascii="Garamond" w:hAnsi="Garamond"/>
        </w:rPr>
      </w:pPr>
      <w:r w:rsidRPr="00964F02">
        <w:rPr>
          <w:rFonts w:ascii="Garamond" w:hAnsi="Garamond"/>
        </w:rPr>
        <w:t xml:space="preserve">SEBI passed an order, dated 31 May 2019, in the matter of Trading Activities of Certain Entities in the Scrip of Tilak Finance Limited imposing a total penalty of Rs 5,00,000 (Rupees Five Lakh Only) on </w:t>
      </w:r>
      <w:r>
        <w:rPr>
          <w:rFonts w:ascii="Garamond" w:hAnsi="Garamond"/>
        </w:rPr>
        <w:t xml:space="preserve">each of </w:t>
      </w:r>
      <w:r w:rsidRPr="00964F02">
        <w:rPr>
          <w:rFonts w:ascii="Garamond" w:hAnsi="Garamond"/>
        </w:rPr>
        <w:t xml:space="preserve">Goodpoint Impex Private Limited and three others for the violation of Regulations 3(a), (b), (c), (d), 4(1) and 4(2)(a) of </w:t>
      </w:r>
      <w:r>
        <w:rPr>
          <w:rFonts w:ascii="Garamond" w:hAnsi="Garamond"/>
        </w:rPr>
        <w:t>PFUTP</w:t>
      </w:r>
      <w:r w:rsidRPr="0047460F">
        <w:rPr>
          <w:rFonts w:ascii="Garamond" w:hAnsi="Garamond"/>
        </w:rPr>
        <w:t xml:space="preserve"> </w:t>
      </w:r>
      <w:r w:rsidRPr="00964F02">
        <w:rPr>
          <w:rFonts w:ascii="Garamond" w:hAnsi="Garamond"/>
        </w:rPr>
        <w:t>Regulations.</w:t>
      </w:r>
    </w:p>
    <w:p w:rsidR="00D563B7" w:rsidRDefault="00D563B7" w:rsidP="00D563B7">
      <w:pPr>
        <w:pStyle w:val="Default"/>
        <w:numPr>
          <w:ilvl w:val="0"/>
          <w:numId w:val="7"/>
        </w:numPr>
        <w:ind w:right="283"/>
        <w:jc w:val="both"/>
        <w:rPr>
          <w:rFonts w:ascii="Garamond" w:hAnsi="Garamond"/>
        </w:rPr>
      </w:pPr>
      <w:r w:rsidRPr="00666218">
        <w:rPr>
          <w:rFonts w:ascii="Garamond" w:hAnsi="Garamond"/>
        </w:rPr>
        <w:t>SEBI passed an order, dated 31 May 2019, in the matter of Trading in Illiquid Stock Options imposing a total penalty of Rs 5,00,000 (Rupees Five Lakh Only) on Mittal Pigments Pvt. Ltd. for the violation of Regulation 3(a), 4(1) and 4(2)(a) of the PFUTP Regulations.</w:t>
      </w:r>
    </w:p>
    <w:p w:rsidR="00D563B7" w:rsidRDefault="00D563B7" w:rsidP="00D563B7">
      <w:pPr>
        <w:pStyle w:val="Default"/>
        <w:numPr>
          <w:ilvl w:val="0"/>
          <w:numId w:val="7"/>
        </w:numPr>
        <w:ind w:right="283"/>
        <w:jc w:val="both"/>
        <w:rPr>
          <w:rFonts w:ascii="Garamond" w:hAnsi="Garamond"/>
        </w:rPr>
      </w:pPr>
      <w:r w:rsidRPr="00DA4033">
        <w:rPr>
          <w:rFonts w:ascii="Garamond" w:hAnsi="Garamond"/>
        </w:rPr>
        <w:t>SEBI passed an order, dated 31 May 2019, in the matter of Trading in Illiquid Stock Options imposing a total penalty of Rs 5,00,000 (Rupees Five Lakh Only) on MMG Steels Pvt. Ltd. for the violation of Regulation 3(a), 4(1) and 4(2)(a) of the PFUTP Regulations.</w:t>
      </w:r>
    </w:p>
    <w:p w:rsidR="00D563B7" w:rsidRDefault="00D563B7" w:rsidP="00D563B7">
      <w:pPr>
        <w:pStyle w:val="Default"/>
        <w:numPr>
          <w:ilvl w:val="0"/>
          <w:numId w:val="7"/>
        </w:numPr>
        <w:ind w:right="283"/>
        <w:jc w:val="both"/>
        <w:rPr>
          <w:rFonts w:ascii="Garamond" w:hAnsi="Garamond"/>
        </w:rPr>
      </w:pPr>
      <w:r w:rsidRPr="00DA4033">
        <w:rPr>
          <w:rFonts w:ascii="Garamond" w:hAnsi="Garamond"/>
        </w:rPr>
        <w:t>SEBI passed an order, dated 31 May 2019,</w:t>
      </w:r>
      <w:r>
        <w:rPr>
          <w:rFonts w:ascii="Garamond" w:hAnsi="Garamond"/>
        </w:rPr>
        <w:t xml:space="preserve"> </w:t>
      </w:r>
      <w:r w:rsidRPr="009E0708">
        <w:rPr>
          <w:rFonts w:ascii="Garamond" w:hAnsi="Garamond"/>
        </w:rPr>
        <w:t>in the matter of Kushal Tradelink Ltd.</w:t>
      </w:r>
      <w:r>
        <w:rPr>
          <w:rFonts w:ascii="Garamond" w:hAnsi="Garamond"/>
        </w:rPr>
        <w:t xml:space="preserve"> imposing the following penalties:</w:t>
      </w:r>
    </w:p>
    <w:tbl>
      <w:tblPr>
        <w:tblW w:w="9112" w:type="dxa"/>
        <w:tblInd w:w="708" w:type="dxa"/>
        <w:tblCellMar>
          <w:right w:w="25" w:type="dxa"/>
        </w:tblCellMar>
        <w:tblLook w:val="04A0" w:firstRow="1" w:lastRow="0" w:firstColumn="1" w:lastColumn="0" w:noHBand="0" w:noVBand="1"/>
      </w:tblPr>
      <w:tblGrid>
        <w:gridCol w:w="3504"/>
        <w:gridCol w:w="1949"/>
        <w:gridCol w:w="3659"/>
      </w:tblGrid>
      <w:tr w:rsidR="00D563B7" w:rsidRPr="004A76DB" w:rsidTr="00D563B7">
        <w:trPr>
          <w:trHeight w:val="440"/>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eastAsia="Arial" w:hAnsi="Garamond" w:cs="Arial"/>
                <w:b/>
              </w:rPr>
              <w:t xml:space="preserve">Name of </w:t>
            </w:r>
            <w:r>
              <w:rPr>
                <w:rFonts w:ascii="Garamond" w:eastAsia="Arial" w:hAnsi="Garamond" w:cs="Arial"/>
                <w:b/>
              </w:rPr>
              <w:t>Entity</w:t>
            </w:r>
            <w:r w:rsidRPr="004A76DB">
              <w:rPr>
                <w:rFonts w:ascii="Garamond" w:eastAsia="Arial" w:hAnsi="Garamond" w:cs="Arial"/>
                <w:b/>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Pr>
                <w:rFonts w:ascii="Garamond" w:eastAsia="Arial" w:hAnsi="Garamond" w:cs="Arial"/>
                <w:b/>
              </w:rPr>
              <w:t>Violation</w:t>
            </w: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eastAsia="Arial" w:hAnsi="Garamond" w:cs="Arial"/>
                <w:b/>
              </w:rPr>
              <w:t xml:space="preserve">Penalty </w:t>
            </w:r>
            <w:r>
              <w:rPr>
                <w:rFonts w:ascii="Garamond" w:eastAsia="Arial" w:hAnsi="Garamond" w:cs="Arial"/>
                <w:b/>
              </w:rPr>
              <w:t>(Rs.)</w:t>
            </w:r>
          </w:p>
        </w:tc>
      </w:tr>
      <w:tr w:rsidR="00D563B7" w:rsidRPr="004A76DB" w:rsidTr="00D563B7">
        <w:trPr>
          <w:trHeight w:val="438"/>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Maulik Vinitkumar Parikh </w:t>
            </w:r>
          </w:p>
        </w:tc>
        <w:tc>
          <w:tcPr>
            <w:tcW w:w="1949" w:type="dxa"/>
            <w:vMerge w:val="restart"/>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ind w:right="17"/>
              <w:rPr>
                <w:rFonts w:ascii="Garamond" w:hAnsi="Garamond"/>
              </w:rPr>
            </w:pPr>
            <w:r w:rsidRPr="0037319B">
              <w:rPr>
                <w:rFonts w:ascii="Garamond" w:hAnsi="Garamond"/>
              </w:rPr>
              <w:t xml:space="preserve">Section 12 A (a), (b), (c) of SEBI Act and Regulation 3 (a), (b), (c), (d), 4 (1), (2) (a) and (e) of </w:t>
            </w:r>
            <w:r>
              <w:rPr>
                <w:rFonts w:ascii="Garamond" w:hAnsi="Garamond"/>
              </w:rPr>
              <w:t xml:space="preserve">PFUTP </w:t>
            </w:r>
            <w:r w:rsidRPr="0037319B">
              <w:rPr>
                <w:rFonts w:ascii="Garamond" w:hAnsi="Garamond"/>
              </w:rPr>
              <w:t>Regulations</w:t>
            </w: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w:t>
            </w:r>
            <w:r>
              <w:rPr>
                <w:rFonts w:ascii="Garamond" w:hAnsi="Garamond"/>
              </w:rPr>
              <w:t>,000/- (Rupees Three lakhs only)</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Arpita Ilesh Patel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Girishbhai Shantilal Varia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67"/>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Karan Subhashchandra Ravde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6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Roshanlal Daulatram Aggarwal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67"/>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Nilesh Rameshchandra Shah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Rohini Popatlal Parikh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p>
        </w:tc>
      </w:tr>
      <w:tr w:rsidR="00D563B7" w:rsidRPr="004A76DB" w:rsidTr="00D563B7">
        <w:trPr>
          <w:trHeight w:val="438"/>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Lakhani Babulal Hansraj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Mahendra Vadilal Shah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Jitin Popatlal Parikh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Ilesh Madhusudan Patel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Kalpesh Dineshbhai Patel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p>
        </w:tc>
      </w:tr>
      <w:tr w:rsidR="00D563B7" w:rsidRPr="004A76DB" w:rsidTr="00D563B7">
        <w:trPr>
          <w:trHeight w:val="436"/>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Manoj  Parmar </w:t>
            </w:r>
          </w:p>
        </w:tc>
        <w:tc>
          <w:tcPr>
            <w:tcW w:w="0" w:type="auto"/>
            <w:vMerge/>
            <w:tcBorders>
              <w:top w:val="nil"/>
              <w:left w:val="single" w:sz="4" w:space="0" w:color="000000"/>
              <w:bottom w:val="nil"/>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r w:rsidR="00D563B7" w:rsidRPr="004A76DB" w:rsidTr="00D563B7">
        <w:trPr>
          <w:trHeight w:val="438"/>
        </w:trPr>
        <w:tc>
          <w:tcPr>
            <w:tcW w:w="3504"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 xml:space="preserve">Bhavnesh C Gandhi </w:t>
            </w:r>
          </w:p>
        </w:tc>
        <w:tc>
          <w:tcPr>
            <w:tcW w:w="0" w:type="auto"/>
            <w:vMerge/>
            <w:tcBorders>
              <w:top w:val="nil"/>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p>
        </w:tc>
        <w:tc>
          <w:tcPr>
            <w:tcW w:w="3659" w:type="dxa"/>
            <w:tcBorders>
              <w:top w:val="single" w:sz="4" w:space="0" w:color="000000"/>
              <w:left w:val="single" w:sz="4" w:space="0" w:color="000000"/>
              <w:bottom w:val="single" w:sz="4" w:space="0" w:color="000000"/>
              <w:right w:val="single" w:sz="4" w:space="0" w:color="000000"/>
            </w:tcBorders>
          </w:tcPr>
          <w:p w:rsidR="00D563B7" w:rsidRPr="004A76DB" w:rsidRDefault="00D563B7" w:rsidP="00D563B7">
            <w:pPr>
              <w:rPr>
                <w:rFonts w:ascii="Garamond" w:hAnsi="Garamond"/>
              </w:rPr>
            </w:pPr>
            <w:r w:rsidRPr="004A76DB">
              <w:rPr>
                <w:rFonts w:ascii="Garamond" w:hAnsi="Garamond"/>
              </w:rPr>
              <w:t>3,00,000/- (Rupees Three lakhs only</w:t>
            </w:r>
            <w:r>
              <w:rPr>
                <w:rFonts w:ascii="Garamond" w:hAnsi="Garamond"/>
              </w:rPr>
              <w:t>)</w:t>
            </w:r>
            <w:r w:rsidRPr="004A76DB">
              <w:rPr>
                <w:rFonts w:ascii="Garamond" w:eastAsia="Calibri" w:hAnsi="Garamond" w:cs="Calibri"/>
              </w:rPr>
              <w:t xml:space="preserve"> </w:t>
            </w:r>
          </w:p>
        </w:tc>
      </w:tr>
    </w:tbl>
    <w:p w:rsidR="00D563B7" w:rsidRDefault="00D563B7" w:rsidP="00D563B7"/>
    <w:p w:rsidR="00D563B7" w:rsidRDefault="00D563B7" w:rsidP="00D563B7">
      <w:pPr>
        <w:pStyle w:val="Default"/>
        <w:numPr>
          <w:ilvl w:val="0"/>
          <w:numId w:val="7"/>
        </w:numPr>
        <w:ind w:right="283"/>
        <w:jc w:val="both"/>
      </w:pPr>
      <w:r w:rsidRPr="00DA4033">
        <w:rPr>
          <w:rFonts w:ascii="Garamond" w:hAnsi="Garamond"/>
        </w:rPr>
        <w:t xml:space="preserve">SEBI passed an order, dated 31 May 2019, in the matter of Trading in Illiquid Stock Options imposing a total penalty of Rs 5,00,000 (Rupees Five Lakh Only) on </w:t>
      </w:r>
      <w:r w:rsidRPr="00AC7267">
        <w:rPr>
          <w:rFonts w:ascii="Garamond" w:hAnsi="Garamond"/>
        </w:rPr>
        <w:t>Manoj Goel</w:t>
      </w:r>
      <w:r w:rsidRPr="00DA4033">
        <w:rPr>
          <w:rFonts w:ascii="Garamond" w:hAnsi="Garamond"/>
        </w:rPr>
        <w:t xml:space="preserve"> for the violation of Regulation 3(a), 4(1) and 4(2)(a) of the PFUTP Regulations.</w:t>
      </w:r>
    </w:p>
    <w:p w:rsidR="00D563B7" w:rsidRDefault="00D563B7" w:rsidP="00D563B7">
      <w:pPr>
        <w:pStyle w:val="Default"/>
        <w:numPr>
          <w:ilvl w:val="0"/>
          <w:numId w:val="7"/>
        </w:numPr>
        <w:ind w:right="283"/>
        <w:jc w:val="both"/>
        <w:rPr>
          <w:rFonts w:ascii="Garamond" w:hAnsi="Garamond"/>
        </w:rPr>
      </w:pPr>
      <w:r w:rsidRPr="00905209">
        <w:rPr>
          <w:rFonts w:ascii="Garamond" w:hAnsi="Garamond"/>
          <w:bCs/>
          <w:color w:val="auto"/>
        </w:rPr>
        <w:t xml:space="preserve">SEBI </w:t>
      </w:r>
      <w:r w:rsidRPr="003E46FE">
        <w:rPr>
          <w:rFonts w:ascii="Garamond" w:hAnsi="Garamond"/>
          <w:bCs/>
          <w:color w:val="auto"/>
        </w:rPr>
        <w:t>passed an order, dated 07 May 2019, in the matter of Shri Ram Real Estate and Business Solution Limited (</w:t>
      </w:r>
      <w:r w:rsidRPr="003E46FE">
        <w:rPr>
          <w:rFonts w:ascii="Garamond" w:hAnsi="Garamond"/>
        </w:rPr>
        <w:t>SRREBSL)</w:t>
      </w:r>
      <w:r w:rsidRPr="003E46FE">
        <w:rPr>
          <w:rFonts w:ascii="Garamond" w:hAnsi="Garamond"/>
          <w:bCs/>
          <w:color w:val="auto"/>
        </w:rPr>
        <w:t xml:space="preserve"> directing Man Singh Verma </w:t>
      </w:r>
      <w:r>
        <w:rPr>
          <w:rFonts w:ascii="Garamond" w:hAnsi="Garamond"/>
          <w:bCs/>
          <w:color w:val="auto"/>
        </w:rPr>
        <w:t>jointly and severally</w:t>
      </w:r>
      <w:r w:rsidRPr="003E46FE">
        <w:rPr>
          <w:rFonts w:ascii="Garamond" w:hAnsi="Garamond"/>
          <w:bCs/>
          <w:color w:val="auto"/>
        </w:rPr>
        <w:t xml:space="preserve"> along with </w:t>
      </w:r>
      <w:r w:rsidRPr="003E46FE">
        <w:rPr>
          <w:rFonts w:ascii="Garamond" w:hAnsi="Garamond"/>
        </w:rPr>
        <w:t>SRREBSL and its other directors</w:t>
      </w:r>
      <w:r>
        <w:rPr>
          <w:rFonts w:ascii="Garamond" w:hAnsi="Garamond"/>
        </w:rPr>
        <w:t xml:space="preserve"> to refund the money collected by SRREBSL to the investors</w:t>
      </w:r>
      <w:r w:rsidRPr="003E46FE">
        <w:rPr>
          <w:rFonts w:ascii="Garamond" w:hAnsi="Garamond"/>
        </w:rPr>
        <w:t xml:space="preserve">. He was further restrained from accessing the securities market and prohibited from buying, selling or otherwise dealing in securities market, directly or indirectly, till the directions for refund/repayment to the investors are complied with, </w:t>
      </w:r>
      <w:r>
        <w:rPr>
          <w:rFonts w:ascii="Garamond" w:hAnsi="Garamond"/>
        </w:rPr>
        <w:t>and further for four years</w:t>
      </w:r>
      <w:r w:rsidRPr="003E46FE">
        <w:rPr>
          <w:rFonts w:ascii="Garamond" w:hAnsi="Garamond"/>
        </w:rPr>
        <w:t xml:space="preserve"> from the date of completion of the refund.</w:t>
      </w:r>
    </w:p>
    <w:p w:rsidR="00D563B7" w:rsidRPr="003E46FE" w:rsidRDefault="00D563B7" w:rsidP="00D563B7">
      <w:pPr>
        <w:pStyle w:val="Default"/>
        <w:numPr>
          <w:ilvl w:val="0"/>
          <w:numId w:val="7"/>
        </w:numPr>
        <w:ind w:right="283"/>
        <w:jc w:val="both"/>
        <w:rPr>
          <w:rFonts w:ascii="Garamond" w:hAnsi="Garamond"/>
        </w:rPr>
      </w:pPr>
      <w:r w:rsidRPr="00905209">
        <w:rPr>
          <w:rFonts w:ascii="Garamond" w:hAnsi="Garamond"/>
          <w:bCs/>
          <w:color w:val="auto"/>
        </w:rPr>
        <w:t xml:space="preserve">SEBI </w:t>
      </w:r>
      <w:r w:rsidRPr="003E46FE">
        <w:rPr>
          <w:rFonts w:ascii="Garamond" w:hAnsi="Garamond"/>
          <w:bCs/>
          <w:color w:val="auto"/>
        </w:rPr>
        <w:t>passe</w:t>
      </w:r>
      <w:r>
        <w:rPr>
          <w:rFonts w:ascii="Garamond" w:hAnsi="Garamond"/>
          <w:bCs/>
          <w:color w:val="auto"/>
        </w:rPr>
        <w:t>d an order, dated 08</w:t>
      </w:r>
      <w:r w:rsidRPr="003E46FE">
        <w:rPr>
          <w:rFonts w:ascii="Garamond" w:hAnsi="Garamond"/>
          <w:bCs/>
          <w:color w:val="auto"/>
        </w:rPr>
        <w:t xml:space="preserve"> May 2019,</w:t>
      </w:r>
      <w:r>
        <w:rPr>
          <w:rFonts w:ascii="Garamond" w:hAnsi="Garamond"/>
          <w:bCs/>
          <w:color w:val="auto"/>
        </w:rPr>
        <w:t xml:space="preserve"> </w:t>
      </w:r>
      <w:r w:rsidRPr="00FF35B9">
        <w:rPr>
          <w:rFonts w:ascii="Garamond" w:hAnsi="Garamond"/>
          <w:bCs/>
          <w:color w:val="auto"/>
        </w:rPr>
        <w:t>in respect of Magadh Stock Exchange Limited (derecognised)</w:t>
      </w:r>
      <w:r>
        <w:rPr>
          <w:rFonts w:ascii="Garamond" w:hAnsi="Garamond"/>
          <w:bCs/>
          <w:color w:val="auto"/>
        </w:rPr>
        <w:t xml:space="preserve"> allowing </w:t>
      </w:r>
      <w:r w:rsidRPr="00FF35B9">
        <w:rPr>
          <w:rFonts w:ascii="Garamond" w:hAnsi="Garamond"/>
          <w:bCs/>
          <w:color w:val="auto"/>
        </w:rPr>
        <w:t>the exit of Magadh Stock Exchange Limited (derecognised) as a stock exchange</w:t>
      </w:r>
      <w:r>
        <w:rPr>
          <w:rFonts w:ascii="Garamond" w:hAnsi="Garamond"/>
          <w:bCs/>
          <w:color w:val="auto"/>
        </w:rPr>
        <w:t>.</w:t>
      </w:r>
    </w:p>
    <w:p w:rsidR="00D563B7" w:rsidRDefault="00D563B7" w:rsidP="00D563B7">
      <w:pPr>
        <w:pStyle w:val="Default"/>
        <w:numPr>
          <w:ilvl w:val="0"/>
          <w:numId w:val="7"/>
        </w:numPr>
        <w:ind w:right="283"/>
        <w:jc w:val="both"/>
        <w:rPr>
          <w:rFonts w:ascii="Garamond" w:hAnsi="Garamond"/>
        </w:rPr>
      </w:pPr>
      <w:r w:rsidRPr="00F132FA">
        <w:rPr>
          <w:rFonts w:ascii="Garamond" w:hAnsi="Garamond"/>
        </w:rPr>
        <w:t>SEBI passed an order, dated 14 May 2019, in the matter of Turbotech Engineering Ltd. restraining Radison Properties Private Limited and others from accessing the securities market for a period of seven years from the date of this order and further prohibit</w:t>
      </w:r>
      <w:r>
        <w:rPr>
          <w:rFonts w:ascii="Garamond" w:hAnsi="Garamond"/>
        </w:rPr>
        <w:t>ing</w:t>
      </w:r>
      <w:r w:rsidRPr="00F132FA">
        <w:rPr>
          <w:rFonts w:ascii="Garamond" w:hAnsi="Garamond"/>
        </w:rPr>
        <w:t xml:space="preserve"> them from buying, selling or otherwise dealing in securities, directly or indirectly, or being associated with the securities market in any manner, whatsoever, for a period of seven years</w:t>
      </w:r>
      <w:r>
        <w:rPr>
          <w:rFonts w:ascii="Garamond" w:hAnsi="Garamond"/>
        </w:rPr>
        <w:t>.</w:t>
      </w:r>
    </w:p>
    <w:p w:rsidR="00D563B7" w:rsidRDefault="00D563B7" w:rsidP="00D563B7">
      <w:pPr>
        <w:pStyle w:val="Default"/>
        <w:numPr>
          <w:ilvl w:val="0"/>
          <w:numId w:val="7"/>
        </w:numPr>
        <w:ind w:right="283"/>
        <w:jc w:val="both"/>
        <w:rPr>
          <w:rFonts w:ascii="Garamond" w:hAnsi="Garamond"/>
        </w:rPr>
      </w:pPr>
      <w:r w:rsidRPr="00F132FA">
        <w:rPr>
          <w:rFonts w:ascii="Garamond" w:hAnsi="Garamond"/>
        </w:rPr>
        <w:t>SEBI pass</w:t>
      </w:r>
      <w:r w:rsidRPr="00EA635A">
        <w:rPr>
          <w:rFonts w:ascii="Garamond" w:hAnsi="Garamond"/>
        </w:rPr>
        <w:t>ed an order, dated 14 May 2019, in the matter of ESBI Infrastructure Company Ltd directing ESBI Infrastructure Company Ltd. and others to refund the money collected by the company with an interest of 15% per annum, from the eighth day of collection of funds, to the investors till the date of actual payment.</w:t>
      </w:r>
    </w:p>
    <w:p w:rsidR="00D563B7" w:rsidRPr="00613255" w:rsidRDefault="00D563B7" w:rsidP="00D563B7">
      <w:pPr>
        <w:pStyle w:val="Default"/>
        <w:numPr>
          <w:ilvl w:val="0"/>
          <w:numId w:val="7"/>
        </w:numPr>
        <w:ind w:right="283"/>
        <w:jc w:val="both"/>
        <w:rPr>
          <w:rFonts w:ascii="Garamond" w:hAnsi="Garamond"/>
        </w:rPr>
      </w:pPr>
      <w:r w:rsidRPr="00613255">
        <w:rPr>
          <w:rFonts w:ascii="Garamond" w:hAnsi="Garamond"/>
        </w:rPr>
        <w:t>SEBI passed an order, dat</w:t>
      </w:r>
      <w:r>
        <w:rPr>
          <w:rFonts w:ascii="Garamond" w:hAnsi="Garamond"/>
        </w:rPr>
        <w:t>ed 17</w:t>
      </w:r>
      <w:r w:rsidRPr="00613255">
        <w:rPr>
          <w:rFonts w:ascii="Garamond" w:hAnsi="Garamond"/>
        </w:rPr>
        <w:t xml:space="preserve"> May 2019, in the matter of Allied Financial Services Pvt. Ltd. confirming its earlier directions of </w:t>
      </w:r>
      <w:r w:rsidRPr="00613255">
        <w:rPr>
          <w:rFonts w:ascii="Garamond" w:hAnsi="Garamond"/>
          <w:bCs/>
          <w:color w:val="auto"/>
        </w:rPr>
        <w:t xml:space="preserve">restraining Allied Financial Services Private Limited and others from accessing the securities market </w:t>
      </w:r>
      <w:r w:rsidRPr="00613255">
        <w:rPr>
          <w:rFonts w:ascii="Garamond" w:hAnsi="Garamond"/>
        </w:rPr>
        <w:t>and further prohibiting them from buying, selling or otherwise dealing in securities, either directly or indirectly, or being associated with the securities market in any manner whatsoever, till further directions</w:t>
      </w:r>
      <w:r w:rsidRPr="00613255">
        <w:rPr>
          <w:rFonts w:ascii="Garamond" w:hAnsi="Garamond"/>
          <w:bCs/>
          <w:color w:val="auto"/>
        </w:rPr>
        <w:t>.</w:t>
      </w:r>
    </w:p>
    <w:p w:rsidR="00D563B7" w:rsidRDefault="00D563B7" w:rsidP="00D563B7">
      <w:pPr>
        <w:pStyle w:val="Default"/>
        <w:numPr>
          <w:ilvl w:val="0"/>
          <w:numId w:val="7"/>
        </w:numPr>
        <w:ind w:right="283"/>
        <w:jc w:val="both"/>
        <w:rPr>
          <w:rFonts w:ascii="Garamond" w:hAnsi="Garamond"/>
        </w:rPr>
      </w:pPr>
      <w:r w:rsidRPr="00D70CC7">
        <w:rPr>
          <w:rFonts w:ascii="Garamond" w:hAnsi="Garamond"/>
        </w:rPr>
        <w:t>SEBI passed an order, dated 22 May 2019, in the matter of Hahnemann Food Products Limited (HFPL) directing HFPL not to mobilize fresh funds from investors through offer and allotment of any securities, to the public and/or invite subscription, in any manner whatsoever, either directly or indirectly. The</w:t>
      </w:r>
      <w:r>
        <w:rPr>
          <w:rFonts w:ascii="Garamond" w:hAnsi="Garamond"/>
        </w:rPr>
        <w:t>y</w:t>
      </w:r>
      <w:r w:rsidRPr="00D70CC7">
        <w:rPr>
          <w:rFonts w:ascii="Garamond" w:hAnsi="Garamond"/>
        </w:rPr>
        <w:t xml:space="preserve"> were further refrained / prohibited from accessing the securities market by issue of prospectus / offer document / advertisement and buying, selling or otherwise dealing in securities in any manner whatsoever, directly or indirectly, for a period of four years.</w:t>
      </w:r>
    </w:p>
    <w:p w:rsidR="00D563B7" w:rsidRDefault="00D563B7" w:rsidP="00D563B7">
      <w:pPr>
        <w:pStyle w:val="Default"/>
        <w:numPr>
          <w:ilvl w:val="0"/>
          <w:numId w:val="7"/>
        </w:numPr>
        <w:ind w:right="283"/>
        <w:jc w:val="both"/>
        <w:rPr>
          <w:rFonts w:ascii="Garamond" w:hAnsi="Garamond"/>
        </w:rPr>
      </w:pPr>
      <w:r w:rsidRPr="00D70CC7">
        <w:rPr>
          <w:rFonts w:ascii="Garamond" w:hAnsi="Garamond"/>
        </w:rPr>
        <w:t>SEBI passed an order, dated 22 May 2019,</w:t>
      </w:r>
      <w:r>
        <w:rPr>
          <w:rFonts w:ascii="Garamond" w:hAnsi="Garamond"/>
        </w:rPr>
        <w:t xml:space="preserve"> </w:t>
      </w:r>
      <w:r w:rsidRPr="00741A7B">
        <w:rPr>
          <w:rFonts w:ascii="Garamond" w:hAnsi="Garamond"/>
        </w:rPr>
        <w:t>in the matter of Unique Multi Foods Industries Limited</w:t>
      </w:r>
      <w:r>
        <w:rPr>
          <w:rFonts w:ascii="Garamond" w:hAnsi="Garamond"/>
        </w:rPr>
        <w:t xml:space="preserve"> (</w:t>
      </w:r>
      <w:r w:rsidRPr="00C62568">
        <w:rPr>
          <w:rFonts w:ascii="Garamond" w:hAnsi="Garamond"/>
        </w:rPr>
        <w:t>UMFIL</w:t>
      </w:r>
      <w:r>
        <w:rPr>
          <w:rFonts w:ascii="Garamond" w:hAnsi="Garamond"/>
        </w:rPr>
        <w:t xml:space="preserve"> ) ceasing </w:t>
      </w:r>
      <w:r w:rsidRPr="00C62568">
        <w:rPr>
          <w:rFonts w:ascii="Garamond" w:hAnsi="Garamond"/>
        </w:rPr>
        <w:t>UMFIL from mobilize any fresh funds from investors through the offer of SRNCDs or through the issuance of equity shares or any other securities, to the public and/or invite subscription, in any manner whatsoever, either directly or indirectly. UMFIL and its past and present directors were further directed to refund money collected from investors through the issue of SRNCDs during the relevant period, along with interest of 15 per cent per annum. They were also restrained from accessing the securities market and prohibit</w:t>
      </w:r>
      <w:r>
        <w:rPr>
          <w:rFonts w:ascii="Garamond" w:hAnsi="Garamond"/>
        </w:rPr>
        <w:t>ed</w:t>
      </w:r>
      <w:r w:rsidRPr="00C62568">
        <w:rPr>
          <w:rFonts w:ascii="Garamond" w:hAnsi="Garamond"/>
        </w:rPr>
        <w:t xml:space="preserve"> from buying, selling or otherwise dealing in securities till the expiry of four years.</w:t>
      </w:r>
    </w:p>
    <w:p w:rsidR="00D563B7" w:rsidRDefault="00D563B7" w:rsidP="00D563B7">
      <w:pPr>
        <w:pStyle w:val="Default"/>
        <w:numPr>
          <w:ilvl w:val="0"/>
          <w:numId w:val="7"/>
        </w:numPr>
        <w:ind w:right="283"/>
        <w:jc w:val="both"/>
        <w:rPr>
          <w:rFonts w:ascii="Garamond" w:hAnsi="Garamond"/>
        </w:rPr>
      </w:pPr>
      <w:r w:rsidRPr="00D70CC7">
        <w:rPr>
          <w:rFonts w:ascii="Garamond" w:hAnsi="Garamond"/>
        </w:rPr>
        <w:t xml:space="preserve">SEBI passed an order, dated </w:t>
      </w:r>
      <w:r>
        <w:rPr>
          <w:rFonts w:ascii="Garamond" w:hAnsi="Garamond"/>
        </w:rPr>
        <w:t>23</w:t>
      </w:r>
      <w:r w:rsidRPr="00D70CC7">
        <w:rPr>
          <w:rFonts w:ascii="Garamond" w:hAnsi="Garamond"/>
        </w:rPr>
        <w:t xml:space="preserve"> May 2019,</w:t>
      </w:r>
      <w:r>
        <w:rPr>
          <w:rFonts w:ascii="Garamond" w:hAnsi="Garamond"/>
        </w:rPr>
        <w:t xml:space="preserve"> </w:t>
      </w:r>
      <w:r w:rsidRPr="005C3A04">
        <w:rPr>
          <w:rFonts w:ascii="Garamond" w:hAnsi="Garamond"/>
        </w:rPr>
        <w:t>in the matter of Highbrow Market Research Private Limited (Highbrow)</w:t>
      </w:r>
      <w:r>
        <w:rPr>
          <w:rFonts w:ascii="Garamond" w:hAnsi="Garamond"/>
        </w:rPr>
        <w:t xml:space="preserve"> restraining </w:t>
      </w:r>
      <w:r w:rsidRPr="005C3A04">
        <w:rPr>
          <w:rFonts w:ascii="Garamond" w:hAnsi="Garamond"/>
        </w:rPr>
        <w:t>Highbrow</w:t>
      </w:r>
      <w:r>
        <w:rPr>
          <w:rFonts w:ascii="Garamond" w:hAnsi="Garamond"/>
        </w:rPr>
        <w:t xml:space="preserve"> </w:t>
      </w:r>
      <w:r w:rsidRPr="005C3A04">
        <w:rPr>
          <w:rFonts w:ascii="Garamond" w:hAnsi="Garamond"/>
        </w:rPr>
        <w:t xml:space="preserve">and </w:t>
      </w:r>
      <w:r>
        <w:rPr>
          <w:rFonts w:ascii="Garamond" w:hAnsi="Garamond"/>
        </w:rPr>
        <w:t>others</w:t>
      </w:r>
      <w:r w:rsidRPr="005C3A04">
        <w:rPr>
          <w:rFonts w:ascii="Garamond" w:hAnsi="Garamond"/>
        </w:rPr>
        <w:t xml:space="preserve"> from buying, selling or dealing in the securities market or associating themselves with securities market, either directly or indirectly, in any manner whatsoever, till further directions.</w:t>
      </w:r>
    </w:p>
    <w:p w:rsidR="00D563B7" w:rsidRDefault="00D563B7" w:rsidP="00D563B7">
      <w:pPr>
        <w:pStyle w:val="Default"/>
        <w:numPr>
          <w:ilvl w:val="0"/>
          <w:numId w:val="7"/>
        </w:numPr>
        <w:ind w:right="283"/>
        <w:jc w:val="both"/>
        <w:rPr>
          <w:rFonts w:ascii="Garamond" w:hAnsi="Garamond"/>
        </w:rPr>
      </w:pPr>
      <w:r w:rsidRPr="00D70CC7">
        <w:rPr>
          <w:rFonts w:ascii="Garamond" w:hAnsi="Garamond"/>
        </w:rPr>
        <w:t xml:space="preserve">SEBI passed an order, dated </w:t>
      </w:r>
      <w:r>
        <w:rPr>
          <w:rFonts w:ascii="Garamond" w:hAnsi="Garamond"/>
        </w:rPr>
        <w:t>23</w:t>
      </w:r>
      <w:r w:rsidRPr="00D70CC7">
        <w:rPr>
          <w:rFonts w:ascii="Garamond" w:hAnsi="Garamond"/>
        </w:rPr>
        <w:t xml:space="preserve"> May 2019,</w:t>
      </w:r>
      <w:r>
        <w:rPr>
          <w:rFonts w:ascii="Garamond" w:hAnsi="Garamond"/>
        </w:rPr>
        <w:t xml:space="preserve"> </w:t>
      </w:r>
      <w:r w:rsidRPr="005C3A04">
        <w:rPr>
          <w:rFonts w:ascii="Garamond" w:hAnsi="Garamond"/>
        </w:rPr>
        <w:t>in the matter of Imtsons Investments Limited</w:t>
      </w:r>
      <w:r>
        <w:rPr>
          <w:rFonts w:ascii="Garamond" w:hAnsi="Garamond"/>
        </w:rPr>
        <w:t xml:space="preserve"> (IIL) directing IIL and others to </w:t>
      </w:r>
      <w:r w:rsidRPr="004B535C">
        <w:rPr>
          <w:rFonts w:ascii="Garamond" w:hAnsi="Garamond"/>
        </w:rPr>
        <w:t>jointly and severally, forthwith refund the money collected by the Company through the issuance of Equity Shares including the application money collected from investors till date, pending allotment of securities, if any, with an interest of 15% per annum, from the eighth day of collection of funds</w:t>
      </w:r>
      <w:r>
        <w:rPr>
          <w:rFonts w:ascii="Garamond" w:hAnsi="Garamond"/>
        </w:rPr>
        <w:t xml:space="preserve">. They were further directed </w:t>
      </w:r>
      <w:r w:rsidRPr="004B535C">
        <w:rPr>
          <w:rFonts w:ascii="Garamond" w:hAnsi="Garamond"/>
        </w:rPr>
        <w:t xml:space="preserve">not to, directly or indirectly, access the securities market, by issuing prospectus, offer document or advertisement soliciting money from the public and are further restrained and prohibited from buying, selling or otherwise dealing in the securities market, directly or indirectly in whatsoever manner, from the date of this Order, till the expiry of </w:t>
      </w:r>
      <w:r>
        <w:rPr>
          <w:rFonts w:ascii="Garamond" w:hAnsi="Garamond"/>
        </w:rPr>
        <w:t>four</w:t>
      </w:r>
      <w:r w:rsidRPr="004B535C">
        <w:rPr>
          <w:rFonts w:ascii="Garamond" w:hAnsi="Garamond"/>
        </w:rPr>
        <w:t xml:space="preserve"> years.</w:t>
      </w:r>
    </w:p>
    <w:p w:rsidR="00D563B7" w:rsidRDefault="00D563B7" w:rsidP="00D563B7">
      <w:pPr>
        <w:pStyle w:val="Default"/>
        <w:numPr>
          <w:ilvl w:val="0"/>
          <w:numId w:val="7"/>
        </w:numPr>
        <w:ind w:right="283"/>
        <w:jc w:val="both"/>
        <w:rPr>
          <w:rFonts w:ascii="Garamond" w:hAnsi="Garamond"/>
        </w:rPr>
      </w:pPr>
      <w:r w:rsidRPr="00D70CC7">
        <w:rPr>
          <w:rFonts w:ascii="Garamond" w:hAnsi="Garamond"/>
        </w:rPr>
        <w:t xml:space="preserve">SEBI passed an order, dated </w:t>
      </w:r>
      <w:r>
        <w:rPr>
          <w:rFonts w:ascii="Garamond" w:hAnsi="Garamond"/>
        </w:rPr>
        <w:t>24</w:t>
      </w:r>
      <w:r w:rsidRPr="00D70CC7">
        <w:rPr>
          <w:rFonts w:ascii="Garamond" w:hAnsi="Garamond"/>
        </w:rPr>
        <w:t xml:space="preserve"> May 2019,</w:t>
      </w:r>
      <w:r>
        <w:rPr>
          <w:rFonts w:ascii="Garamond" w:hAnsi="Garamond"/>
        </w:rPr>
        <w:t xml:space="preserve"> </w:t>
      </w:r>
      <w:r w:rsidRPr="00CC4EBE">
        <w:rPr>
          <w:rFonts w:ascii="Garamond" w:hAnsi="Garamond"/>
        </w:rPr>
        <w:t>in the matter of Indiabulls Ventures Limited</w:t>
      </w:r>
      <w:r>
        <w:rPr>
          <w:rFonts w:ascii="Garamond" w:hAnsi="Garamond"/>
        </w:rPr>
        <w:t xml:space="preserve"> impounding </w:t>
      </w:r>
      <w:r w:rsidRPr="00960ABC">
        <w:rPr>
          <w:rFonts w:ascii="Garamond" w:hAnsi="Garamond"/>
        </w:rPr>
        <w:t>the alleged unlawful gains of a sum of Rs. 87,21,918.55</w:t>
      </w:r>
      <w:r>
        <w:rPr>
          <w:rFonts w:ascii="Garamond" w:hAnsi="Garamond"/>
        </w:rPr>
        <w:t>/-</w:t>
      </w:r>
      <w:r w:rsidRPr="00960ABC">
        <w:rPr>
          <w:rFonts w:ascii="Garamond" w:hAnsi="Garamond"/>
        </w:rPr>
        <w:t xml:space="preserve"> from </w:t>
      </w:r>
      <w:r>
        <w:rPr>
          <w:rFonts w:ascii="Garamond" w:hAnsi="Garamond"/>
        </w:rPr>
        <w:t xml:space="preserve">15 </w:t>
      </w:r>
      <w:r w:rsidRPr="00960ABC">
        <w:rPr>
          <w:rFonts w:ascii="Garamond" w:hAnsi="Garamond"/>
        </w:rPr>
        <w:t>March</w:t>
      </w:r>
      <w:r>
        <w:rPr>
          <w:rFonts w:ascii="Garamond" w:hAnsi="Garamond"/>
        </w:rPr>
        <w:t xml:space="preserve"> </w:t>
      </w:r>
      <w:r w:rsidRPr="00960ABC">
        <w:rPr>
          <w:rFonts w:ascii="Garamond" w:hAnsi="Garamond"/>
        </w:rPr>
        <w:t xml:space="preserve">2017 to </w:t>
      </w:r>
      <w:r>
        <w:rPr>
          <w:rFonts w:ascii="Garamond" w:hAnsi="Garamond"/>
        </w:rPr>
        <w:t xml:space="preserve">21 </w:t>
      </w:r>
      <w:r w:rsidRPr="00960ABC">
        <w:rPr>
          <w:rFonts w:ascii="Garamond" w:hAnsi="Garamond"/>
        </w:rPr>
        <w:t>May 2019</w:t>
      </w:r>
      <w:r>
        <w:rPr>
          <w:rFonts w:ascii="Garamond" w:hAnsi="Garamond"/>
        </w:rPr>
        <w:t>,</w:t>
      </w:r>
      <w:r w:rsidRPr="00960ABC">
        <w:rPr>
          <w:rFonts w:ascii="Garamond" w:hAnsi="Garamond"/>
        </w:rPr>
        <w:t xml:space="preserve"> jointly and severally, from Pia Johnson and Mehul Johnson</w:t>
      </w:r>
      <w:r>
        <w:rPr>
          <w:rFonts w:ascii="Garamond" w:hAnsi="Garamond"/>
        </w:rPr>
        <w:t>.</w:t>
      </w:r>
    </w:p>
    <w:p w:rsidR="00D563B7" w:rsidRPr="00960ABC" w:rsidRDefault="00D563B7" w:rsidP="00D563B7">
      <w:pPr>
        <w:pStyle w:val="Default"/>
        <w:numPr>
          <w:ilvl w:val="0"/>
          <w:numId w:val="7"/>
        </w:numPr>
        <w:ind w:right="283"/>
        <w:jc w:val="both"/>
        <w:rPr>
          <w:rFonts w:ascii="Garamond" w:hAnsi="Garamond"/>
        </w:rPr>
      </w:pPr>
      <w:r w:rsidRPr="00960ABC">
        <w:rPr>
          <w:rFonts w:ascii="Garamond" w:hAnsi="Garamond"/>
        </w:rPr>
        <w:t xml:space="preserve">SEBI passed an order, dated 24 May 2019, in the matter of Sharex Dynamic (India) Pvt. Ltd. </w:t>
      </w:r>
      <w:r>
        <w:rPr>
          <w:rFonts w:ascii="Garamond" w:hAnsi="Garamond"/>
        </w:rPr>
        <w:t xml:space="preserve">prohibiting </w:t>
      </w:r>
      <w:r w:rsidRPr="00960ABC">
        <w:rPr>
          <w:rFonts w:ascii="Garamond" w:hAnsi="Garamond"/>
        </w:rPr>
        <w:t>Sha</w:t>
      </w:r>
      <w:r>
        <w:rPr>
          <w:rFonts w:ascii="Garamond" w:hAnsi="Garamond"/>
        </w:rPr>
        <w:t>rex Dynamic (India) Pvt. Ltd.,</w:t>
      </w:r>
      <w:r w:rsidRPr="00960ABC">
        <w:rPr>
          <w:rFonts w:ascii="Garamond" w:hAnsi="Garamond"/>
        </w:rPr>
        <w:t xml:space="preserve"> from</w:t>
      </w:r>
      <w:r>
        <w:rPr>
          <w:rFonts w:ascii="Garamond" w:hAnsi="Garamond"/>
        </w:rPr>
        <w:t xml:space="preserve"> </w:t>
      </w:r>
      <w:r w:rsidRPr="00960ABC">
        <w:rPr>
          <w:rFonts w:ascii="Garamond" w:hAnsi="Garamond"/>
        </w:rPr>
        <w:t>accepting any fresh clients for a period of one month from the date of this Order</w:t>
      </w:r>
      <w:r>
        <w:rPr>
          <w:rFonts w:ascii="Garamond" w:hAnsi="Garamond"/>
        </w:rPr>
        <w:t>.</w:t>
      </w:r>
      <w:r w:rsidRPr="00960ABC">
        <w:rPr>
          <w:rFonts w:ascii="Garamond" w:hAnsi="Garamond"/>
        </w:rPr>
        <w:t xml:space="preserve"> </w:t>
      </w:r>
    </w:p>
    <w:p w:rsidR="00D563B7" w:rsidRDefault="00D563B7" w:rsidP="00D563B7">
      <w:pPr>
        <w:pStyle w:val="Default"/>
        <w:numPr>
          <w:ilvl w:val="0"/>
          <w:numId w:val="7"/>
        </w:numPr>
        <w:ind w:right="283"/>
        <w:jc w:val="both"/>
        <w:rPr>
          <w:rFonts w:ascii="Garamond" w:hAnsi="Garamond"/>
        </w:rPr>
      </w:pPr>
      <w:r w:rsidRPr="00DA4033">
        <w:rPr>
          <w:rFonts w:ascii="Garamond" w:hAnsi="Garamond"/>
        </w:rPr>
        <w:t>SEBI p</w:t>
      </w:r>
      <w:r w:rsidRPr="006C7162">
        <w:rPr>
          <w:rFonts w:ascii="Garamond" w:hAnsi="Garamond"/>
        </w:rPr>
        <w:t>assed an order, dated 29 May 2019, in the matter of Nixcil Pharmaceuticals Specialties (NPSL) Limited directing NPSL and others refund, to the investors, the money collected by the Company, through the issuance of RCPS (including the application money collected from investors, till date, pending allotment of securities, if any), with an interest of 15% per annum, from the eighth day of collection of funds. They were further restrained and prohibited from buying, selling or otherwise dealing in the securities market, directly or i</w:t>
      </w:r>
      <w:r>
        <w:rPr>
          <w:rFonts w:ascii="Garamond" w:hAnsi="Garamond"/>
        </w:rPr>
        <w:t>ndirectly in whatsoever manner</w:t>
      </w:r>
      <w:r w:rsidRPr="006C7162">
        <w:rPr>
          <w:rFonts w:ascii="Garamond" w:hAnsi="Garamond"/>
        </w:rPr>
        <w:t>, till the expiry of 4 (four) years.</w:t>
      </w:r>
    </w:p>
    <w:p w:rsidR="00D563B7" w:rsidRDefault="00D563B7" w:rsidP="00D563B7">
      <w:pPr>
        <w:pStyle w:val="Default"/>
        <w:numPr>
          <w:ilvl w:val="0"/>
          <w:numId w:val="7"/>
        </w:numPr>
        <w:ind w:right="283"/>
        <w:jc w:val="both"/>
        <w:rPr>
          <w:rFonts w:ascii="Garamond" w:hAnsi="Garamond"/>
        </w:rPr>
      </w:pPr>
      <w:r w:rsidRPr="00DA4033">
        <w:rPr>
          <w:rFonts w:ascii="Garamond" w:hAnsi="Garamond"/>
        </w:rPr>
        <w:t>SEBI p</w:t>
      </w:r>
      <w:r w:rsidRPr="006C7162">
        <w:rPr>
          <w:rFonts w:ascii="Garamond" w:hAnsi="Garamond"/>
        </w:rPr>
        <w:t>assed an ord</w:t>
      </w:r>
      <w:r w:rsidRPr="00807A97">
        <w:rPr>
          <w:rFonts w:ascii="Garamond" w:hAnsi="Garamond"/>
        </w:rPr>
        <w:t xml:space="preserve">er, dated 31 May 2019, in the matter of JMD Telefilms Industries Limited restraining Mr. Jitendra Kumar Pratihast and others from accessing the securities market for a period of two years </w:t>
      </w:r>
      <w:r>
        <w:rPr>
          <w:rFonts w:ascii="Garamond" w:hAnsi="Garamond"/>
        </w:rPr>
        <w:t>and further prohibiting them</w:t>
      </w:r>
      <w:r w:rsidRPr="00807A97">
        <w:rPr>
          <w:rFonts w:ascii="Garamond" w:hAnsi="Garamond"/>
        </w:rPr>
        <w:t xml:space="preserve"> from buying, selling or otherwise dealing in securities, directly or indirectly, or being associated with the securities market in any manner, whatsoever, for a period of two years. They were further restrained from associating themselves with any listed public company and any public company which intends to raise money from the public, or any intermediary registered with SEBI, for a period of two years.</w:t>
      </w:r>
    </w:p>
    <w:p w:rsidR="00D563B7" w:rsidRDefault="00D563B7" w:rsidP="00D563B7">
      <w:pPr>
        <w:pStyle w:val="Default"/>
        <w:numPr>
          <w:ilvl w:val="0"/>
          <w:numId w:val="7"/>
        </w:numPr>
        <w:ind w:right="283"/>
        <w:jc w:val="both"/>
        <w:rPr>
          <w:rFonts w:ascii="Garamond" w:hAnsi="Garamond"/>
        </w:rPr>
      </w:pPr>
      <w:r w:rsidRPr="00DA4033">
        <w:rPr>
          <w:rFonts w:ascii="Garamond" w:hAnsi="Garamond"/>
        </w:rPr>
        <w:t>SEBI p</w:t>
      </w:r>
      <w:r w:rsidRPr="006C7162">
        <w:rPr>
          <w:rFonts w:ascii="Garamond" w:hAnsi="Garamond"/>
        </w:rPr>
        <w:t>assed an ord</w:t>
      </w:r>
      <w:r w:rsidRPr="00807A97">
        <w:rPr>
          <w:rFonts w:ascii="Garamond" w:hAnsi="Garamond"/>
        </w:rPr>
        <w:t>er, dated 31 May 2019,</w:t>
      </w:r>
      <w:r>
        <w:rPr>
          <w:rFonts w:ascii="Garamond" w:hAnsi="Garamond"/>
        </w:rPr>
        <w:t xml:space="preserve"> </w:t>
      </w:r>
      <w:r w:rsidRPr="00703C52">
        <w:rPr>
          <w:rFonts w:ascii="Garamond" w:hAnsi="Garamond"/>
        </w:rPr>
        <w:t>in the matter of ABL Biotechnologies Ltd</w:t>
      </w:r>
      <w:r>
        <w:rPr>
          <w:rFonts w:ascii="Garamond" w:hAnsi="Garamond"/>
        </w:rPr>
        <w:t xml:space="preserve"> directing </w:t>
      </w:r>
      <w:r w:rsidRPr="00703C52">
        <w:rPr>
          <w:rFonts w:ascii="Garamond" w:hAnsi="Garamond"/>
        </w:rPr>
        <w:t>ABL Biotechnologies Ltd</w:t>
      </w:r>
      <w:r>
        <w:rPr>
          <w:rFonts w:ascii="Garamond" w:hAnsi="Garamond"/>
        </w:rPr>
        <w:t xml:space="preserve"> to </w:t>
      </w:r>
      <w:r w:rsidRPr="00703C52">
        <w:rPr>
          <w:rFonts w:ascii="Garamond" w:hAnsi="Garamond"/>
        </w:rPr>
        <w:t>recover a sum of USD 6.64 million from Clifford Capital Partners A.G.S.A. Further ABL Biotechnologies Ltd</w:t>
      </w:r>
      <w:r>
        <w:rPr>
          <w:rFonts w:ascii="Garamond" w:hAnsi="Garamond"/>
        </w:rPr>
        <w:t xml:space="preserve"> and other were restrained </w:t>
      </w:r>
      <w:r w:rsidRPr="00703C52">
        <w:rPr>
          <w:rFonts w:ascii="Garamond" w:hAnsi="Garamond"/>
        </w:rPr>
        <w:t xml:space="preserve">from accessing the Securities Market including by issuing prospectus, offer document or advertisement soliciting money from the public and </w:t>
      </w:r>
      <w:r>
        <w:rPr>
          <w:rFonts w:ascii="Garamond" w:hAnsi="Garamond"/>
        </w:rPr>
        <w:t>were</w:t>
      </w:r>
      <w:r w:rsidRPr="00703C52">
        <w:rPr>
          <w:rFonts w:ascii="Garamond" w:hAnsi="Garamond"/>
        </w:rPr>
        <w:t xml:space="preserve"> further prohibited from buying, selling or otherwise dealing in securities, directly or indirectly in any manner, till the expiry of five years.</w:t>
      </w:r>
    </w:p>
    <w:p w:rsidR="00D563B7" w:rsidRPr="00B92596" w:rsidRDefault="00D563B7" w:rsidP="00D563B7">
      <w:pPr>
        <w:pStyle w:val="Default"/>
        <w:spacing w:after="120"/>
        <w:jc w:val="both"/>
        <w:rPr>
          <w:rFonts w:ascii="Garamond" w:hAnsi="Garamond"/>
        </w:rPr>
      </w:pPr>
    </w:p>
    <w:p w:rsidR="00D563B7" w:rsidRPr="00B92596" w:rsidRDefault="00D563B7" w:rsidP="00D563B7">
      <w:pPr>
        <w:spacing w:after="120"/>
        <w:rPr>
          <w:rFonts w:ascii="Garamond" w:hAnsi="Garamond"/>
        </w:rPr>
      </w:pPr>
      <w:r w:rsidRPr="00B92596">
        <w:rPr>
          <w:rFonts w:ascii="Garamond" w:hAnsi="Garamond" w:cs="Arial"/>
          <w:i/>
          <w:szCs w:val="32"/>
        </w:rPr>
        <w:t>Disclaimer: The summary has been prepared for the convenience of readers. In case of any ambiguity, please refer to the original order.</w:t>
      </w:r>
    </w:p>
    <w:p w:rsidR="00D563B7" w:rsidRPr="00B92596" w:rsidRDefault="00D563B7" w:rsidP="00D563B7">
      <w:pPr>
        <w:spacing w:after="120"/>
        <w:jc w:val="both"/>
        <w:outlineLvl w:val="0"/>
        <w:rPr>
          <w:rFonts w:ascii="Garamond" w:hAnsi="Garamond"/>
          <w:b/>
        </w:rPr>
      </w:pPr>
    </w:p>
    <w:p w:rsidR="00D563B7" w:rsidRPr="00244B78" w:rsidRDefault="00D563B7" w:rsidP="009C313D">
      <w:pPr>
        <w:jc w:val="both"/>
        <w:rPr>
          <w:rFonts w:ascii="Garamond" w:hAnsi="Garamond"/>
          <w:b/>
          <w:strike/>
          <w:u w:val="single"/>
        </w:rPr>
      </w:pPr>
    </w:p>
    <w:sectPr w:rsidR="00D563B7" w:rsidRPr="00244B78" w:rsidSect="00AA4832">
      <w:footerReference w:type="default" r:id="rId37"/>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03" w:rsidRDefault="00AD7A03" w:rsidP="00E07645">
      <w:r>
        <w:separator/>
      </w:r>
    </w:p>
  </w:endnote>
  <w:endnote w:type="continuationSeparator" w:id="0">
    <w:p w:rsidR="00AD7A03" w:rsidRDefault="00AD7A03"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altName w:val="Segoe UI"/>
    <w:panose1 w:val="020B0502040204020203"/>
    <w:charset w:val="01"/>
    <w:family w:val="roman"/>
    <w:notTrueType/>
    <w:pitch w:val="variable"/>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38755A" w:rsidRDefault="003875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7A03">
          <w:rPr>
            <w:noProof/>
          </w:rPr>
          <w:t>1</w:t>
        </w:r>
        <w:r>
          <w:rPr>
            <w:noProof/>
          </w:rPr>
          <w:fldChar w:fldCharType="end"/>
        </w:r>
        <w:r>
          <w:t xml:space="preserve"> | </w:t>
        </w:r>
        <w:r>
          <w:rPr>
            <w:color w:val="7F7F7F" w:themeColor="background1" w:themeShade="7F"/>
            <w:spacing w:val="60"/>
          </w:rPr>
          <w:t>Page</w:t>
        </w:r>
      </w:p>
    </w:sdtContent>
  </w:sdt>
  <w:p w:rsidR="0038755A" w:rsidRDefault="0038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03" w:rsidRDefault="00AD7A03" w:rsidP="00E07645">
      <w:r>
        <w:separator/>
      </w:r>
    </w:p>
  </w:footnote>
  <w:footnote w:type="continuationSeparator" w:id="0">
    <w:p w:rsidR="00AD7A03" w:rsidRDefault="00AD7A03"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3652B"/>
    <w:multiLevelType w:val="hybridMultilevel"/>
    <w:tmpl w:val="F34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D2387"/>
    <w:multiLevelType w:val="hybridMultilevel"/>
    <w:tmpl w:val="3D7E8E3E"/>
    <w:lvl w:ilvl="0" w:tplc="460E1496">
      <w:start w:val="1"/>
      <w:numFmt w:val="upp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0570C"/>
    <w:multiLevelType w:val="hybridMultilevel"/>
    <w:tmpl w:val="271A9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E74FCE"/>
    <w:multiLevelType w:val="hybridMultilevel"/>
    <w:tmpl w:val="9A1A3D48"/>
    <w:lvl w:ilvl="0" w:tplc="593CAB96">
      <w:start w:val="1"/>
      <w:numFmt w:val="upp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6145CB"/>
    <w:multiLevelType w:val="multilevel"/>
    <w:tmpl w:val="8B28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C6A39"/>
    <w:multiLevelType w:val="hybridMultilevel"/>
    <w:tmpl w:val="C1F8C86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736D6"/>
    <w:multiLevelType w:val="multilevel"/>
    <w:tmpl w:val="F43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D105C"/>
    <w:multiLevelType w:val="hybridMultilevel"/>
    <w:tmpl w:val="BC2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4261C"/>
    <w:multiLevelType w:val="hybridMultilevel"/>
    <w:tmpl w:val="CDC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C2D27"/>
    <w:multiLevelType w:val="hybridMultilevel"/>
    <w:tmpl w:val="379CE0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A425CD"/>
    <w:multiLevelType w:val="hybridMultilevel"/>
    <w:tmpl w:val="AC04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C71986"/>
    <w:multiLevelType w:val="hybridMultilevel"/>
    <w:tmpl w:val="379CE0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0"/>
  </w:num>
  <w:num w:numId="5">
    <w:abstractNumId w:val="11"/>
  </w:num>
  <w:num w:numId="6">
    <w:abstractNumId w:val="10"/>
  </w:num>
  <w:num w:numId="7">
    <w:abstractNumId w:val="1"/>
  </w:num>
  <w:num w:numId="8">
    <w:abstractNumId w:val="6"/>
  </w:num>
  <w:num w:numId="9">
    <w:abstractNumId w:val="15"/>
  </w:num>
  <w:num w:numId="10">
    <w:abstractNumId w:val="14"/>
  </w:num>
  <w:num w:numId="11">
    <w:abstractNumId w:val="4"/>
  </w:num>
  <w:num w:numId="12">
    <w:abstractNumId w:val="17"/>
  </w:num>
  <w:num w:numId="13">
    <w:abstractNumId w:val="8"/>
  </w:num>
  <w:num w:numId="14">
    <w:abstractNumId w:val="19"/>
  </w:num>
  <w:num w:numId="15">
    <w:abstractNumId w:val="3"/>
  </w:num>
  <w:num w:numId="16">
    <w:abstractNumId w:val="2"/>
  </w:num>
  <w:num w:numId="17">
    <w:abstractNumId w:val="13"/>
  </w:num>
  <w:num w:numId="18">
    <w:abstractNumId w:val="16"/>
  </w:num>
  <w:num w:numId="19">
    <w:abstractNumId w:val="7"/>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15EB0"/>
    <w:rsid w:val="00023E03"/>
    <w:rsid w:val="00025D84"/>
    <w:rsid w:val="00025F5A"/>
    <w:rsid w:val="000345C2"/>
    <w:rsid w:val="00035307"/>
    <w:rsid w:val="0003625D"/>
    <w:rsid w:val="00044819"/>
    <w:rsid w:val="00047D68"/>
    <w:rsid w:val="00050035"/>
    <w:rsid w:val="00050B9F"/>
    <w:rsid w:val="00050DB7"/>
    <w:rsid w:val="00052147"/>
    <w:rsid w:val="00052A9C"/>
    <w:rsid w:val="00063FF5"/>
    <w:rsid w:val="00065553"/>
    <w:rsid w:val="00071CB1"/>
    <w:rsid w:val="00075608"/>
    <w:rsid w:val="000756AD"/>
    <w:rsid w:val="0007759D"/>
    <w:rsid w:val="000823E4"/>
    <w:rsid w:val="000859AD"/>
    <w:rsid w:val="00087B33"/>
    <w:rsid w:val="00090DEF"/>
    <w:rsid w:val="0009149F"/>
    <w:rsid w:val="00091593"/>
    <w:rsid w:val="000940CA"/>
    <w:rsid w:val="000A3429"/>
    <w:rsid w:val="000A60AC"/>
    <w:rsid w:val="000A7F95"/>
    <w:rsid w:val="000B0DD6"/>
    <w:rsid w:val="000B5449"/>
    <w:rsid w:val="000C02A3"/>
    <w:rsid w:val="000C0C5B"/>
    <w:rsid w:val="000C1CD7"/>
    <w:rsid w:val="000C69C1"/>
    <w:rsid w:val="000D0B32"/>
    <w:rsid w:val="000D4867"/>
    <w:rsid w:val="000E15A1"/>
    <w:rsid w:val="000E1E3A"/>
    <w:rsid w:val="000E2A24"/>
    <w:rsid w:val="000E3746"/>
    <w:rsid w:val="000E46BB"/>
    <w:rsid w:val="000F0752"/>
    <w:rsid w:val="000F1858"/>
    <w:rsid w:val="000F4AB0"/>
    <w:rsid w:val="000F7F35"/>
    <w:rsid w:val="00100211"/>
    <w:rsid w:val="00100F24"/>
    <w:rsid w:val="0010406A"/>
    <w:rsid w:val="001041E6"/>
    <w:rsid w:val="001045BE"/>
    <w:rsid w:val="001048AC"/>
    <w:rsid w:val="0011033C"/>
    <w:rsid w:val="00110766"/>
    <w:rsid w:val="00110E5E"/>
    <w:rsid w:val="00112036"/>
    <w:rsid w:val="00112407"/>
    <w:rsid w:val="00114AC5"/>
    <w:rsid w:val="001164CA"/>
    <w:rsid w:val="00123B02"/>
    <w:rsid w:val="00125AF5"/>
    <w:rsid w:val="0012648B"/>
    <w:rsid w:val="00130306"/>
    <w:rsid w:val="00131F13"/>
    <w:rsid w:val="00135277"/>
    <w:rsid w:val="00141041"/>
    <w:rsid w:val="00143013"/>
    <w:rsid w:val="00150006"/>
    <w:rsid w:val="001505C7"/>
    <w:rsid w:val="00151C67"/>
    <w:rsid w:val="001523E1"/>
    <w:rsid w:val="0015597F"/>
    <w:rsid w:val="00160183"/>
    <w:rsid w:val="00160C39"/>
    <w:rsid w:val="00160DEC"/>
    <w:rsid w:val="00166D74"/>
    <w:rsid w:val="00172010"/>
    <w:rsid w:val="001720CD"/>
    <w:rsid w:val="001720DD"/>
    <w:rsid w:val="00175977"/>
    <w:rsid w:val="00177824"/>
    <w:rsid w:val="00181CF5"/>
    <w:rsid w:val="001852D7"/>
    <w:rsid w:val="001912C3"/>
    <w:rsid w:val="00194BB5"/>
    <w:rsid w:val="001961E8"/>
    <w:rsid w:val="001A1E82"/>
    <w:rsid w:val="001A2361"/>
    <w:rsid w:val="001A32D0"/>
    <w:rsid w:val="001A3731"/>
    <w:rsid w:val="001A718E"/>
    <w:rsid w:val="001A7DC2"/>
    <w:rsid w:val="001B1D3E"/>
    <w:rsid w:val="001B4C10"/>
    <w:rsid w:val="001B7870"/>
    <w:rsid w:val="001C0BB1"/>
    <w:rsid w:val="001C4A6D"/>
    <w:rsid w:val="001D1729"/>
    <w:rsid w:val="001D52A6"/>
    <w:rsid w:val="001D56CB"/>
    <w:rsid w:val="001D6386"/>
    <w:rsid w:val="001D65D3"/>
    <w:rsid w:val="001D6911"/>
    <w:rsid w:val="001E2A24"/>
    <w:rsid w:val="001E4F7E"/>
    <w:rsid w:val="001E4FFA"/>
    <w:rsid w:val="001F19F8"/>
    <w:rsid w:val="001F74AB"/>
    <w:rsid w:val="002005C8"/>
    <w:rsid w:val="00200742"/>
    <w:rsid w:val="00200C72"/>
    <w:rsid w:val="00201776"/>
    <w:rsid w:val="00201C91"/>
    <w:rsid w:val="002028AC"/>
    <w:rsid w:val="00212C91"/>
    <w:rsid w:val="002135D8"/>
    <w:rsid w:val="00217822"/>
    <w:rsid w:val="002230FC"/>
    <w:rsid w:val="00223671"/>
    <w:rsid w:val="00226A46"/>
    <w:rsid w:val="002322F9"/>
    <w:rsid w:val="002413B5"/>
    <w:rsid w:val="00242DB6"/>
    <w:rsid w:val="00244B78"/>
    <w:rsid w:val="002450DA"/>
    <w:rsid w:val="00245553"/>
    <w:rsid w:val="00250D94"/>
    <w:rsid w:val="00250FFA"/>
    <w:rsid w:val="002520F2"/>
    <w:rsid w:val="002523ED"/>
    <w:rsid w:val="00252B54"/>
    <w:rsid w:val="0025439E"/>
    <w:rsid w:val="00255283"/>
    <w:rsid w:val="002613A3"/>
    <w:rsid w:val="00261425"/>
    <w:rsid w:val="00267A7C"/>
    <w:rsid w:val="0027231F"/>
    <w:rsid w:val="002726A8"/>
    <w:rsid w:val="00272F12"/>
    <w:rsid w:val="00273AAE"/>
    <w:rsid w:val="002776BE"/>
    <w:rsid w:val="00280740"/>
    <w:rsid w:val="00280CFD"/>
    <w:rsid w:val="00283974"/>
    <w:rsid w:val="00284BC2"/>
    <w:rsid w:val="002852AB"/>
    <w:rsid w:val="00286614"/>
    <w:rsid w:val="00287570"/>
    <w:rsid w:val="002924F3"/>
    <w:rsid w:val="00295B6E"/>
    <w:rsid w:val="002A0BBE"/>
    <w:rsid w:val="002A51F7"/>
    <w:rsid w:val="002A54FF"/>
    <w:rsid w:val="002B0CE9"/>
    <w:rsid w:val="002B14AC"/>
    <w:rsid w:val="002B2DA3"/>
    <w:rsid w:val="002B6225"/>
    <w:rsid w:val="002B666F"/>
    <w:rsid w:val="002C4D20"/>
    <w:rsid w:val="002C5F1B"/>
    <w:rsid w:val="002C63A9"/>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716"/>
    <w:rsid w:val="00305806"/>
    <w:rsid w:val="00312FCE"/>
    <w:rsid w:val="00314ED5"/>
    <w:rsid w:val="00320186"/>
    <w:rsid w:val="003213E1"/>
    <w:rsid w:val="00322C6F"/>
    <w:rsid w:val="0032394B"/>
    <w:rsid w:val="003245DD"/>
    <w:rsid w:val="003327D8"/>
    <w:rsid w:val="00334516"/>
    <w:rsid w:val="00336FC3"/>
    <w:rsid w:val="00344ED1"/>
    <w:rsid w:val="00345367"/>
    <w:rsid w:val="0034556D"/>
    <w:rsid w:val="00352307"/>
    <w:rsid w:val="00352FAA"/>
    <w:rsid w:val="0035797F"/>
    <w:rsid w:val="0036493B"/>
    <w:rsid w:val="00365153"/>
    <w:rsid w:val="00365B58"/>
    <w:rsid w:val="003671F5"/>
    <w:rsid w:val="0037133A"/>
    <w:rsid w:val="0037442E"/>
    <w:rsid w:val="00374E1A"/>
    <w:rsid w:val="00376A7D"/>
    <w:rsid w:val="0038403A"/>
    <w:rsid w:val="00384E16"/>
    <w:rsid w:val="00387126"/>
    <w:rsid w:val="0038755A"/>
    <w:rsid w:val="0039654D"/>
    <w:rsid w:val="00396887"/>
    <w:rsid w:val="00397E98"/>
    <w:rsid w:val="003A21E5"/>
    <w:rsid w:val="003A3798"/>
    <w:rsid w:val="003B2AA2"/>
    <w:rsid w:val="003B2FD2"/>
    <w:rsid w:val="003B32EB"/>
    <w:rsid w:val="003B6169"/>
    <w:rsid w:val="003C221C"/>
    <w:rsid w:val="003C58E7"/>
    <w:rsid w:val="003C6A4A"/>
    <w:rsid w:val="003D15FC"/>
    <w:rsid w:val="003D2B66"/>
    <w:rsid w:val="003D6074"/>
    <w:rsid w:val="003E14ED"/>
    <w:rsid w:val="003E2C03"/>
    <w:rsid w:val="003E70CB"/>
    <w:rsid w:val="003F07E9"/>
    <w:rsid w:val="003F537A"/>
    <w:rsid w:val="003F5FDC"/>
    <w:rsid w:val="00400E77"/>
    <w:rsid w:val="00401520"/>
    <w:rsid w:val="004018C7"/>
    <w:rsid w:val="004062CF"/>
    <w:rsid w:val="00406C29"/>
    <w:rsid w:val="00407A8F"/>
    <w:rsid w:val="00407F12"/>
    <w:rsid w:val="00410017"/>
    <w:rsid w:val="00411E78"/>
    <w:rsid w:val="004139A3"/>
    <w:rsid w:val="004205AB"/>
    <w:rsid w:val="00421135"/>
    <w:rsid w:val="00424C9E"/>
    <w:rsid w:val="00431DAC"/>
    <w:rsid w:val="00432A89"/>
    <w:rsid w:val="00432CD0"/>
    <w:rsid w:val="004333ED"/>
    <w:rsid w:val="00443F04"/>
    <w:rsid w:val="00444568"/>
    <w:rsid w:val="00445C99"/>
    <w:rsid w:val="00446ADD"/>
    <w:rsid w:val="004509F8"/>
    <w:rsid w:val="00451CE6"/>
    <w:rsid w:val="00452341"/>
    <w:rsid w:val="0045332B"/>
    <w:rsid w:val="004539CC"/>
    <w:rsid w:val="00454926"/>
    <w:rsid w:val="00454BBE"/>
    <w:rsid w:val="00455BA5"/>
    <w:rsid w:val="00467225"/>
    <w:rsid w:val="00467311"/>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97D04"/>
    <w:rsid w:val="004A07E7"/>
    <w:rsid w:val="004A0A89"/>
    <w:rsid w:val="004A27E6"/>
    <w:rsid w:val="004A3A76"/>
    <w:rsid w:val="004B0848"/>
    <w:rsid w:val="004B124F"/>
    <w:rsid w:val="004B2189"/>
    <w:rsid w:val="004B268C"/>
    <w:rsid w:val="004B3487"/>
    <w:rsid w:val="004B50FF"/>
    <w:rsid w:val="004B58D5"/>
    <w:rsid w:val="004B5C1C"/>
    <w:rsid w:val="004B7E75"/>
    <w:rsid w:val="004C06B8"/>
    <w:rsid w:val="004C5B13"/>
    <w:rsid w:val="004C6C55"/>
    <w:rsid w:val="004C755E"/>
    <w:rsid w:val="004D20E5"/>
    <w:rsid w:val="004D4725"/>
    <w:rsid w:val="004E1212"/>
    <w:rsid w:val="004E1A56"/>
    <w:rsid w:val="004E22DF"/>
    <w:rsid w:val="004E2725"/>
    <w:rsid w:val="004E4B64"/>
    <w:rsid w:val="004E6A68"/>
    <w:rsid w:val="004E7938"/>
    <w:rsid w:val="004F324A"/>
    <w:rsid w:val="004F3FF0"/>
    <w:rsid w:val="004F560A"/>
    <w:rsid w:val="005009D2"/>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5078"/>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2392"/>
    <w:rsid w:val="0059339E"/>
    <w:rsid w:val="00593652"/>
    <w:rsid w:val="005945CF"/>
    <w:rsid w:val="00594DA2"/>
    <w:rsid w:val="00595B51"/>
    <w:rsid w:val="005A0A20"/>
    <w:rsid w:val="005A337E"/>
    <w:rsid w:val="005A7521"/>
    <w:rsid w:val="005B3173"/>
    <w:rsid w:val="005B3403"/>
    <w:rsid w:val="005B5428"/>
    <w:rsid w:val="005C6816"/>
    <w:rsid w:val="005C71B0"/>
    <w:rsid w:val="005D00F1"/>
    <w:rsid w:val="005D07CE"/>
    <w:rsid w:val="005D2B03"/>
    <w:rsid w:val="005D6AAD"/>
    <w:rsid w:val="005E2A41"/>
    <w:rsid w:val="005E3AEE"/>
    <w:rsid w:val="005E4FE5"/>
    <w:rsid w:val="005F0356"/>
    <w:rsid w:val="005F31CB"/>
    <w:rsid w:val="005F3D2C"/>
    <w:rsid w:val="005F5DCF"/>
    <w:rsid w:val="005F5E77"/>
    <w:rsid w:val="006014E5"/>
    <w:rsid w:val="006027CD"/>
    <w:rsid w:val="00605BE1"/>
    <w:rsid w:val="00605DA3"/>
    <w:rsid w:val="006100A1"/>
    <w:rsid w:val="006116C3"/>
    <w:rsid w:val="006124BB"/>
    <w:rsid w:val="00614176"/>
    <w:rsid w:val="00614200"/>
    <w:rsid w:val="00615396"/>
    <w:rsid w:val="00615DB4"/>
    <w:rsid w:val="00616922"/>
    <w:rsid w:val="00617923"/>
    <w:rsid w:val="00617B35"/>
    <w:rsid w:val="0062348C"/>
    <w:rsid w:val="0063301B"/>
    <w:rsid w:val="00634228"/>
    <w:rsid w:val="006363AE"/>
    <w:rsid w:val="006372C3"/>
    <w:rsid w:val="00637E8F"/>
    <w:rsid w:val="0064028C"/>
    <w:rsid w:val="00642251"/>
    <w:rsid w:val="00642FAF"/>
    <w:rsid w:val="00643350"/>
    <w:rsid w:val="00645D01"/>
    <w:rsid w:val="00645EC8"/>
    <w:rsid w:val="0064762E"/>
    <w:rsid w:val="006479A5"/>
    <w:rsid w:val="006506D8"/>
    <w:rsid w:val="006514AD"/>
    <w:rsid w:val="006538B5"/>
    <w:rsid w:val="00653B6D"/>
    <w:rsid w:val="00654C57"/>
    <w:rsid w:val="0065637B"/>
    <w:rsid w:val="00657483"/>
    <w:rsid w:val="006626C6"/>
    <w:rsid w:val="006639C3"/>
    <w:rsid w:val="00665D17"/>
    <w:rsid w:val="00671022"/>
    <w:rsid w:val="00671E15"/>
    <w:rsid w:val="00673377"/>
    <w:rsid w:val="006746EC"/>
    <w:rsid w:val="006757E9"/>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A76FA"/>
    <w:rsid w:val="006B43CF"/>
    <w:rsid w:val="006B5B65"/>
    <w:rsid w:val="006B7508"/>
    <w:rsid w:val="006B7539"/>
    <w:rsid w:val="006C2176"/>
    <w:rsid w:val="006C2C41"/>
    <w:rsid w:val="006C59F0"/>
    <w:rsid w:val="006C682D"/>
    <w:rsid w:val="006D3C59"/>
    <w:rsid w:val="006D3C88"/>
    <w:rsid w:val="006D681F"/>
    <w:rsid w:val="006D6C4F"/>
    <w:rsid w:val="006D6D8A"/>
    <w:rsid w:val="006D7221"/>
    <w:rsid w:val="006D7BD6"/>
    <w:rsid w:val="006E07FA"/>
    <w:rsid w:val="006E0F44"/>
    <w:rsid w:val="006E2811"/>
    <w:rsid w:val="006E55B1"/>
    <w:rsid w:val="006E6E74"/>
    <w:rsid w:val="006E776E"/>
    <w:rsid w:val="006F01A5"/>
    <w:rsid w:val="006F06C7"/>
    <w:rsid w:val="006F44AE"/>
    <w:rsid w:val="00700AEB"/>
    <w:rsid w:val="00710440"/>
    <w:rsid w:val="007114D3"/>
    <w:rsid w:val="00711718"/>
    <w:rsid w:val="007132FE"/>
    <w:rsid w:val="007147ED"/>
    <w:rsid w:val="0071730D"/>
    <w:rsid w:val="00717DC5"/>
    <w:rsid w:val="00720132"/>
    <w:rsid w:val="00720C83"/>
    <w:rsid w:val="00720DF8"/>
    <w:rsid w:val="00726C7B"/>
    <w:rsid w:val="00731C6E"/>
    <w:rsid w:val="00732E77"/>
    <w:rsid w:val="0073327C"/>
    <w:rsid w:val="00734548"/>
    <w:rsid w:val="00735976"/>
    <w:rsid w:val="007402CA"/>
    <w:rsid w:val="007435FE"/>
    <w:rsid w:val="007440F1"/>
    <w:rsid w:val="00747D9D"/>
    <w:rsid w:val="007509C8"/>
    <w:rsid w:val="007518D6"/>
    <w:rsid w:val="007522E5"/>
    <w:rsid w:val="0075347C"/>
    <w:rsid w:val="00753513"/>
    <w:rsid w:val="007550EC"/>
    <w:rsid w:val="007577D0"/>
    <w:rsid w:val="007617CE"/>
    <w:rsid w:val="00762299"/>
    <w:rsid w:val="00765EB9"/>
    <w:rsid w:val="00766DB9"/>
    <w:rsid w:val="00771E4F"/>
    <w:rsid w:val="00775FD4"/>
    <w:rsid w:val="00776955"/>
    <w:rsid w:val="00780EC3"/>
    <w:rsid w:val="00781B94"/>
    <w:rsid w:val="007876F1"/>
    <w:rsid w:val="00787D73"/>
    <w:rsid w:val="007928D1"/>
    <w:rsid w:val="00795793"/>
    <w:rsid w:val="007A291E"/>
    <w:rsid w:val="007A5E90"/>
    <w:rsid w:val="007A6867"/>
    <w:rsid w:val="007A7B9F"/>
    <w:rsid w:val="007B0EEB"/>
    <w:rsid w:val="007B4C1C"/>
    <w:rsid w:val="007B6607"/>
    <w:rsid w:val="007C0487"/>
    <w:rsid w:val="007C18BF"/>
    <w:rsid w:val="007C221C"/>
    <w:rsid w:val="007C3717"/>
    <w:rsid w:val="007C5387"/>
    <w:rsid w:val="007C7A52"/>
    <w:rsid w:val="007D28BB"/>
    <w:rsid w:val="007D7DA7"/>
    <w:rsid w:val="007E05EA"/>
    <w:rsid w:val="007E577F"/>
    <w:rsid w:val="007E596B"/>
    <w:rsid w:val="007E5DD0"/>
    <w:rsid w:val="007E60FA"/>
    <w:rsid w:val="007F0208"/>
    <w:rsid w:val="007F09C0"/>
    <w:rsid w:val="007F10FB"/>
    <w:rsid w:val="008017AA"/>
    <w:rsid w:val="00801BE9"/>
    <w:rsid w:val="00806B1F"/>
    <w:rsid w:val="00812A19"/>
    <w:rsid w:val="008169AF"/>
    <w:rsid w:val="00817F15"/>
    <w:rsid w:val="00821A1D"/>
    <w:rsid w:val="00823298"/>
    <w:rsid w:val="00824949"/>
    <w:rsid w:val="00830A1B"/>
    <w:rsid w:val="00831200"/>
    <w:rsid w:val="008316D5"/>
    <w:rsid w:val="00833A5C"/>
    <w:rsid w:val="00835294"/>
    <w:rsid w:val="008352A8"/>
    <w:rsid w:val="00836FAC"/>
    <w:rsid w:val="0083773A"/>
    <w:rsid w:val="00837D47"/>
    <w:rsid w:val="00837E30"/>
    <w:rsid w:val="00840E67"/>
    <w:rsid w:val="008434E0"/>
    <w:rsid w:val="00847245"/>
    <w:rsid w:val="00854774"/>
    <w:rsid w:val="00854782"/>
    <w:rsid w:val="00856241"/>
    <w:rsid w:val="008642FB"/>
    <w:rsid w:val="00864747"/>
    <w:rsid w:val="00865AF9"/>
    <w:rsid w:val="00867B1A"/>
    <w:rsid w:val="00870826"/>
    <w:rsid w:val="0087315B"/>
    <w:rsid w:val="00876AA6"/>
    <w:rsid w:val="008775D8"/>
    <w:rsid w:val="008846F1"/>
    <w:rsid w:val="00885921"/>
    <w:rsid w:val="00885FEE"/>
    <w:rsid w:val="0089354E"/>
    <w:rsid w:val="00897679"/>
    <w:rsid w:val="008A0A4E"/>
    <w:rsid w:val="008A3113"/>
    <w:rsid w:val="008A7F54"/>
    <w:rsid w:val="008B2874"/>
    <w:rsid w:val="008B361B"/>
    <w:rsid w:val="008B586C"/>
    <w:rsid w:val="008B60BD"/>
    <w:rsid w:val="008B6B2A"/>
    <w:rsid w:val="008C4815"/>
    <w:rsid w:val="008C5EBB"/>
    <w:rsid w:val="008D1040"/>
    <w:rsid w:val="008D6416"/>
    <w:rsid w:val="008D6ED3"/>
    <w:rsid w:val="008E0D37"/>
    <w:rsid w:val="008E4CD7"/>
    <w:rsid w:val="008E5FAA"/>
    <w:rsid w:val="008E641D"/>
    <w:rsid w:val="008E68CC"/>
    <w:rsid w:val="008F0ED7"/>
    <w:rsid w:val="008F3465"/>
    <w:rsid w:val="008F720E"/>
    <w:rsid w:val="00900BD1"/>
    <w:rsid w:val="009024A5"/>
    <w:rsid w:val="009028E0"/>
    <w:rsid w:val="00902F72"/>
    <w:rsid w:val="0090344A"/>
    <w:rsid w:val="0090754B"/>
    <w:rsid w:val="009158AA"/>
    <w:rsid w:val="00917022"/>
    <w:rsid w:val="0092057C"/>
    <w:rsid w:val="0092061B"/>
    <w:rsid w:val="00920C84"/>
    <w:rsid w:val="00920F02"/>
    <w:rsid w:val="009217B7"/>
    <w:rsid w:val="00924455"/>
    <w:rsid w:val="00926673"/>
    <w:rsid w:val="00927485"/>
    <w:rsid w:val="00927D43"/>
    <w:rsid w:val="009330DA"/>
    <w:rsid w:val="009357E5"/>
    <w:rsid w:val="009373C9"/>
    <w:rsid w:val="009402E0"/>
    <w:rsid w:val="0094265B"/>
    <w:rsid w:val="0094581E"/>
    <w:rsid w:val="0094583D"/>
    <w:rsid w:val="009557F5"/>
    <w:rsid w:val="00956696"/>
    <w:rsid w:val="009568CA"/>
    <w:rsid w:val="00970201"/>
    <w:rsid w:val="00971402"/>
    <w:rsid w:val="00974770"/>
    <w:rsid w:val="00980A15"/>
    <w:rsid w:val="0098602A"/>
    <w:rsid w:val="00986146"/>
    <w:rsid w:val="00986199"/>
    <w:rsid w:val="00986BF2"/>
    <w:rsid w:val="00986F56"/>
    <w:rsid w:val="009872FF"/>
    <w:rsid w:val="00992888"/>
    <w:rsid w:val="009947F1"/>
    <w:rsid w:val="00994860"/>
    <w:rsid w:val="00994F03"/>
    <w:rsid w:val="009A01F1"/>
    <w:rsid w:val="009A1D3C"/>
    <w:rsid w:val="009A4C61"/>
    <w:rsid w:val="009A5C7C"/>
    <w:rsid w:val="009A690B"/>
    <w:rsid w:val="009A6A9E"/>
    <w:rsid w:val="009A7C41"/>
    <w:rsid w:val="009A7F44"/>
    <w:rsid w:val="009B0BA2"/>
    <w:rsid w:val="009B1322"/>
    <w:rsid w:val="009B1CBC"/>
    <w:rsid w:val="009B2029"/>
    <w:rsid w:val="009B2ABB"/>
    <w:rsid w:val="009B57E3"/>
    <w:rsid w:val="009B6859"/>
    <w:rsid w:val="009C2D4D"/>
    <w:rsid w:val="009C313D"/>
    <w:rsid w:val="009C5C31"/>
    <w:rsid w:val="009C60FB"/>
    <w:rsid w:val="009D2971"/>
    <w:rsid w:val="009D3922"/>
    <w:rsid w:val="009D771F"/>
    <w:rsid w:val="009E258D"/>
    <w:rsid w:val="009E3AD0"/>
    <w:rsid w:val="009E4DF6"/>
    <w:rsid w:val="009F13C5"/>
    <w:rsid w:val="009F1734"/>
    <w:rsid w:val="009F1A46"/>
    <w:rsid w:val="009F3B03"/>
    <w:rsid w:val="009F3E40"/>
    <w:rsid w:val="009F669E"/>
    <w:rsid w:val="009F6D53"/>
    <w:rsid w:val="009F6F66"/>
    <w:rsid w:val="00A0126B"/>
    <w:rsid w:val="00A01720"/>
    <w:rsid w:val="00A02454"/>
    <w:rsid w:val="00A072C1"/>
    <w:rsid w:val="00A134B2"/>
    <w:rsid w:val="00A139E6"/>
    <w:rsid w:val="00A14968"/>
    <w:rsid w:val="00A17085"/>
    <w:rsid w:val="00A201E0"/>
    <w:rsid w:val="00A21509"/>
    <w:rsid w:val="00A21A26"/>
    <w:rsid w:val="00A250DA"/>
    <w:rsid w:val="00A26E55"/>
    <w:rsid w:val="00A27D3E"/>
    <w:rsid w:val="00A30618"/>
    <w:rsid w:val="00A31EA1"/>
    <w:rsid w:val="00A32146"/>
    <w:rsid w:val="00A33C7F"/>
    <w:rsid w:val="00A33D73"/>
    <w:rsid w:val="00A340FB"/>
    <w:rsid w:val="00A35768"/>
    <w:rsid w:val="00A446B7"/>
    <w:rsid w:val="00A45698"/>
    <w:rsid w:val="00A47ED7"/>
    <w:rsid w:val="00A541BE"/>
    <w:rsid w:val="00A55C89"/>
    <w:rsid w:val="00A56023"/>
    <w:rsid w:val="00A64F56"/>
    <w:rsid w:val="00A65A24"/>
    <w:rsid w:val="00A70308"/>
    <w:rsid w:val="00A7097C"/>
    <w:rsid w:val="00A712FA"/>
    <w:rsid w:val="00A754AA"/>
    <w:rsid w:val="00A77112"/>
    <w:rsid w:val="00A77A56"/>
    <w:rsid w:val="00A80438"/>
    <w:rsid w:val="00A81FCE"/>
    <w:rsid w:val="00A839BC"/>
    <w:rsid w:val="00A97396"/>
    <w:rsid w:val="00AA4832"/>
    <w:rsid w:val="00AA788E"/>
    <w:rsid w:val="00AB1FF4"/>
    <w:rsid w:val="00AB38CA"/>
    <w:rsid w:val="00AB511C"/>
    <w:rsid w:val="00AB6456"/>
    <w:rsid w:val="00AC0F50"/>
    <w:rsid w:val="00AC19B8"/>
    <w:rsid w:val="00AC4CEB"/>
    <w:rsid w:val="00AD3B15"/>
    <w:rsid w:val="00AD5A34"/>
    <w:rsid w:val="00AD7686"/>
    <w:rsid w:val="00AD7A03"/>
    <w:rsid w:val="00AE162B"/>
    <w:rsid w:val="00AE2057"/>
    <w:rsid w:val="00AE5BDE"/>
    <w:rsid w:val="00AF1491"/>
    <w:rsid w:val="00AF2836"/>
    <w:rsid w:val="00AF3DB0"/>
    <w:rsid w:val="00AF59E7"/>
    <w:rsid w:val="00AF74AA"/>
    <w:rsid w:val="00B0603F"/>
    <w:rsid w:val="00B067E6"/>
    <w:rsid w:val="00B07E11"/>
    <w:rsid w:val="00B10FB3"/>
    <w:rsid w:val="00B13314"/>
    <w:rsid w:val="00B15323"/>
    <w:rsid w:val="00B16789"/>
    <w:rsid w:val="00B21A9F"/>
    <w:rsid w:val="00B23269"/>
    <w:rsid w:val="00B25DA6"/>
    <w:rsid w:val="00B27023"/>
    <w:rsid w:val="00B3050B"/>
    <w:rsid w:val="00B31B5A"/>
    <w:rsid w:val="00B324E6"/>
    <w:rsid w:val="00B372D9"/>
    <w:rsid w:val="00B37ABA"/>
    <w:rsid w:val="00B37E5E"/>
    <w:rsid w:val="00B40AE4"/>
    <w:rsid w:val="00B40CCB"/>
    <w:rsid w:val="00B42B1C"/>
    <w:rsid w:val="00B519C5"/>
    <w:rsid w:val="00B551E1"/>
    <w:rsid w:val="00B5660F"/>
    <w:rsid w:val="00B600D9"/>
    <w:rsid w:val="00B62D8A"/>
    <w:rsid w:val="00B64466"/>
    <w:rsid w:val="00B66852"/>
    <w:rsid w:val="00B67D30"/>
    <w:rsid w:val="00B7072F"/>
    <w:rsid w:val="00B805E4"/>
    <w:rsid w:val="00B80DAE"/>
    <w:rsid w:val="00B8325C"/>
    <w:rsid w:val="00B833BF"/>
    <w:rsid w:val="00B87DCC"/>
    <w:rsid w:val="00B91017"/>
    <w:rsid w:val="00B92845"/>
    <w:rsid w:val="00B9607F"/>
    <w:rsid w:val="00B9731F"/>
    <w:rsid w:val="00BA0423"/>
    <w:rsid w:val="00BA671B"/>
    <w:rsid w:val="00BA7D55"/>
    <w:rsid w:val="00BC079B"/>
    <w:rsid w:val="00BC4B77"/>
    <w:rsid w:val="00BC50AF"/>
    <w:rsid w:val="00BD17AA"/>
    <w:rsid w:val="00BD2401"/>
    <w:rsid w:val="00BD2932"/>
    <w:rsid w:val="00BD5205"/>
    <w:rsid w:val="00BD7552"/>
    <w:rsid w:val="00BD79EB"/>
    <w:rsid w:val="00BD7D76"/>
    <w:rsid w:val="00BE0246"/>
    <w:rsid w:val="00BE423B"/>
    <w:rsid w:val="00BE7030"/>
    <w:rsid w:val="00BE779E"/>
    <w:rsid w:val="00BF007D"/>
    <w:rsid w:val="00BF447E"/>
    <w:rsid w:val="00BF567D"/>
    <w:rsid w:val="00C0009A"/>
    <w:rsid w:val="00C133E4"/>
    <w:rsid w:val="00C15A80"/>
    <w:rsid w:val="00C16464"/>
    <w:rsid w:val="00C17881"/>
    <w:rsid w:val="00C205CF"/>
    <w:rsid w:val="00C27038"/>
    <w:rsid w:val="00C35459"/>
    <w:rsid w:val="00C3589A"/>
    <w:rsid w:val="00C40C24"/>
    <w:rsid w:val="00C44AF9"/>
    <w:rsid w:val="00C46B1C"/>
    <w:rsid w:val="00C51B98"/>
    <w:rsid w:val="00C53BC6"/>
    <w:rsid w:val="00C54416"/>
    <w:rsid w:val="00C54DA6"/>
    <w:rsid w:val="00C5624F"/>
    <w:rsid w:val="00C57059"/>
    <w:rsid w:val="00C64C5C"/>
    <w:rsid w:val="00C64FC7"/>
    <w:rsid w:val="00C654B8"/>
    <w:rsid w:val="00C6763D"/>
    <w:rsid w:val="00C67FBD"/>
    <w:rsid w:val="00C70BDA"/>
    <w:rsid w:val="00C723F9"/>
    <w:rsid w:val="00C72BCD"/>
    <w:rsid w:val="00C73A0A"/>
    <w:rsid w:val="00C763D3"/>
    <w:rsid w:val="00C76896"/>
    <w:rsid w:val="00C76904"/>
    <w:rsid w:val="00C81B81"/>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5DF4"/>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E7C4D"/>
    <w:rsid w:val="00CF084E"/>
    <w:rsid w:val="00CF1126"/>
    <w:rsid w:val="00CF30AD"/>
    <w:rsid w:val="00CF5D0A"/>
    <w:rsid w:val="00D031CD"/>
    <w:rsid w:val="00D03781"/>
    <w:rsid w:val="00D10A04"/>
    <w:rsid w:val="00D12853"/>
    <w:rsid w:val="00D128D7"/>
    <w:rsid w:val="00D157F1"/>
    <w:rsid w:val="00D27BC8"/>
    <w:rsid w:val="00D33905"/>
    <w:rsid w:val="00D3544A"/>
    <w:rsid w:val="00D36D16"/>
    <w:rsid w:val="00D440E0"/>
    <w:rsid w:val="00D50908"/>
    <w:rsid w:val="00D53DAE"/>
    <w:rsid w:val="00D54498"/>
    <w:rsid w:val="00D54667"/>
    <w:rsid w:val="00D5516F"/>
    <w:rsid w:val="00D563B7"/>
    <w:rsid w:val="00D566D4"/>
    <w:rsid w:val="00D60448"/>
    <w:rsid w:val="00D60949"/>
    <w:rsid w:val="00D63306"/>
    <w:rsid w:val="00D64AD2"/>
    <w:rsid w:val="00D66E84"/>
    <w:rsid w:val="00D72D6A"/>
    <w:rsid w:val="00D74300"/>
    <w:rsid w:val="00D765F0"/>
    <w:rsid w:val="00D80581"/>
    <w:rsid w:val="00D8082E"/>
    <w:rsid w:val="00D836B2"/>
    <w:rsid w:val="00D84DBD"/>
    <w:rsid w:val="00D8518B"/>
    <w:rsid w:val="00D85E18"/>
    <w:rsid w:val="00D8703B"/>
    <w:rsid w:val="00D87764"/>
    <w:rsid w:val="00D91589"/>
    <w:rsid w:val="00D91B74"/>
    <w:rsid w:val="00D92B64"/>
    <w:rsid w:val="00D93468"/>
    <w:rsid w:val="00D93E39"/>
    <w:rsid w:val="00D9480E"/>
    <w:rsid w:val="00D94F46"/>
    <w:rsid w:val="00D96803"/>
    <w:rsid w:val="00D96B14"/>
    <w:rsid w:val="00D96F38"/>
    <w:rsid w:val="00D97978"/>
    <w:rsid w:val="00DB073F"/>
    <w:rsid w:val="00DB0890"/>
    <w:rsid w:val="00DB348A"/>
    <w:rsid w:val="00DB548B"/>
    <w:rsid w:val="00DB59BA"/>
    <w:rsid w:val="00DB689E"/>
    <w:rsid w:val="00DB6ADC"/>
    <w:rsid w:val="00DC09E0"/>
    <w:rsid w:val="00DC2A9B"/>
    <w:rsid w:val="00DC5893"/>
    <w:rsid w:val="00DC5DFC"/>
    <w:rsid w:val="00DC5EAF"/>
    <w:rsid w:val="00DD203D"/>
    <w:rsid w:val="00DD5E88"/>
    <w:rsid w:val="00DD61AC"/>
    <w:rsid w:val="00DE1865"/>
    <w:rsid w:val="00DE1F79"/>
    <w:rsid w:val="00DE32E9"/>
    <w:rsid w:val="00DE5C6A"/>
    <w:rsid w:val="00DE7580"/>
    <w:rsid w:val="00DF3FCA"/>
    <w:rsid w:val="00E00787"/>
    <w:rsid w:val="00E02743"/>
    <w:rsid w:val="00E03B3D"/>
    <w:rsid w:val="00E058A7"/>
    <w:rsid w:val="00E07645"/>
    <w:rsid w:val="00E10C48"/>
    <w:rsid w:val="00E12966"/>
    <w:rsid w:val="00E15721"/>
    <w:rsid w:val="00E1633B"/>
    <w:rsid w:val="00E16B1D"/>
    <w:rsid w:val="00E17592"/>
    <w:rsid w:val="00E21C48"/>
    <w:rsid w:val="00E24A39"/>
    <w:rsid w:val="00E25F8B"/>
    <w:rsid w:val="00E31551"/>
    <w:rsid w:val="00E35D00"/>
    <w:rsid w:val="00E3666B"/>
    <w:rsid w:val="00E36952"/>
    <w:rsid w:val="00E36DE6"/>
    <w:rsid w:val="00E41CA0"/>
    <w:rsid w:val="00E4209B"/>
    <w:rsid w:val="00E43364"/>
    <w:rsid w:val="00E47639"/>
    <w:rsid w:val="00E502A5"/>
    <w:rsid w:val="00E50779"/>
    <w:rsid w:val="00E51A07"/>
    <w:rsid w:val="00E51B1F"/>
    <w:rsid w:val="00E532C7"/>
    <w:rsid w:val="00E54E86"/>
    <w:rsid w:val="00E55F04"/>
    <w:rsid w:val="00E67B51"/>
    <w:rsid w:val="00E7279F"/>
    <w:rsid w:val="00E72F91"/>
    <w:rsid w:val="00E736B1"/>
    <w:rsid w:val="00E75332"/>
    <w:rsid w:val="00E77543"/>
    <w:rsid w:val="00E8251D"/>
    <w:rsid w:val="00E86409"/>
    <w:rsid w:val="00E86EA2"/>
    <w:rsid w:val="00E87E37"/>
    <w:rsid w:val="00E92017"/>
    <w:rsid w:val="00E9212B"/>
    <w:rsid w:val="00E92CFD"/>
    <w:rsid w:val="00E9744A"/>
    <w:rsid w:val="00EA26A1"/>
    <w:rsid w:val="00EA5938"/>
    <w:rsid w:val="00EA5A39"/>
    <w:rsid w:val="00EA5BCF"/>
    <w:rsid w:val="00EB1F8D"/>
    <w:rsid w:val="00EB40FC"/>
    <w:rsid w:val="00EB5843"/>
    <w:rsid w:val="00EB6589"/>
    <w:rsid w:val="00EC3389"/>
    <w:rsid w:val="00EC37D2"/>
    <w:rsid w:val="00EC49C1"/>
    <w:rsid w:val="00EC53F2"/>
    <w:rsid w:val="00EC55C4"/>
    <w:rsid w:val="00ED205C"/>
    <w:rsid w:val="00ED3424"/>
    <w:rsid w:val="00ED5A49"/>
    <w:rsid w:val="00ED7314"/>
    <w:rsid w:val="00EE30F3"/>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43CF4"/>
    <w:rsid w:val="00F52904"/>
    <w:rsid w:val="00F52BA8"/>
    <w:rsid w:val="00F530A0"/>
    <w:rsid w:val="00F56E05"/>
    <w:rsid w:val="00F609DC"/>
    <w:rsid w:val="00F64404"/>
    <w:rsid w:val="00F6708D"/>
    <w:rsid w:val="00F67EFB"/>
    <w:rsid w:val="00F70ADA"/>
    <w:rsid w:val="00F71515"/>
    <w:rsid w:val="00F74216"/>
    <w:rsid w:val="00F748F9"/>
    <w:rsid w:val="00F762A0"/>
    <w:rsid w:val="00F81E68"/>
    <w:rsid w:val="00F841C3"/>
    <w:rsid w:val="00F90EC9"/>
    <w:rsid w:val="00F95384"/>
    <w:rsid w:val="00F97EE2"/>
    <w:rsid w:val="00FB5B4E"/>
    <w:rsid w:val="00FB5F3F"/>
    <w:rsid w:val="00FC5E32"/>
    <w:rsid w:val="00FC6BE8"/>
    <w:rsid w:val="00FD4EB6"/>
    <w:rsid w:val="00FD564D"/>
    <w:rsid w:val="00FD7A21"/>
    <w:rsid w:val="00FE16B3"/>
    <w:rsid w:val="00FF5443"/>
    <w:rsid w:val="00FF5B19"/>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65B58"/>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65B58"/>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99"/>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rsid w:val="00C9597C"/>
    <w:rPr>
      <w:sz w:val="16"/>
      <w:szCs w:val="16"/>
    </w:rPr>
  </w:style>
  <w:style w:type="paragraph" w:styleId="CommentText">
    <w:name w:val="annotation text"/>
    <w:basedOn w:val="Normal"/>
    <w:link w:val="CommentTextChar"/>
    <w:uiPriority w:val="99"/>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3156645">
      <w:bodyDiv w:val="1"/>
      <w:marLeft w:val="0"/>
      <w:marRight w:val="0"/>
      <w:marTop w:val="0"/>
      <w:marBottom w:val="0"/>
      <w:divBdr>
        <w:top w:val="none" w:sz="0" w:space="0" w:color="auto"/>
        <w:left w:val="none" w:sz="0" w:space="0" w:color="auto"/>
        <w:bottom w:val="none" w:sz="0" w:space="0" w:color="auto"/>
        <w:right w:val="none" w:sz="0" w:space="0" w:color="auto"/>
      </w:divBdr>
      <w:divsChild>
        <w:div w:id="1414274235">
          <w:marLeft w:val="0"/>
          <w:marRight w:val="0"/>
          <w:marTop w:val="0"/>
          <w:marBottom w:val="0"/>
          <w:divBdr>
            <w:top w:val="none" w:sz="0" w:space="0" w:color="auto"/>
            <w:left w:val="none" w:sz="0" w:space="0" w:color="auto"/>
            <w:bottom w:val="none" w:sz="0" w:space="0" w:color="auto"/>
            <w:right w:val="none" w:sz="0" w:space="0" w:color="auto"/>
          </w:divBdr>
        </w:div>
        <w:div w:id="1348213886">
          <w:marLeft w:val="0"/>
          <w:marRight w:val="0"/>
          <w:marTop w:val="0"/>
          <w:marBottom w:val="0"/>
          <w:divBdr>
            <w:top w:val="none" w:sz="0" w:space="0" w:color="auto"/>
            <w:left w:val="none" w:sz="0" w:space="0" w:color="auto"/>
            <w:bottom w:val="none" w:sz="0" w:space="0" w:color="auto"/>
            <w:right w:val="none" w:sz="0" w:space="0" w:color="auto"/>
          </w:divBdr>
        </w:div>
        <w:div w:id="396896846">
          <w:marLeft w:val="0"/>
          <w:marRight w:val="0"/>
          <w:marTop w:val="0"/>
          <w:marBottom w:val="0"/>
          <w:divBdr>
            <w:top w:val="none" w:sz="0" w:space="0" w:color="auto"/>
            <w:left w:val="none" w:sz="0" w:space="0" w:color="auto"/>
            <w:bottom w:val="none" w:sz="0" w:space="0" w:color="auto"/>
            <w:right w:val="none" w:sz="0" w:space="0" w:color="auto"/>
          </w:divBdr>
        </w:div>
        <w:div w:id="87704341">
          <w:marLeft w:val="0"/>
          <w:marRight w:val="0"/>
          <w:marTop w:val="0"/>
          <w:marBottom w:val="0"/>
          <w:divBdr>
            <w:top w:val="none" w:sz="0" w:space="0" w:color="auto"/>
            <w:left w:val="none" w:sz="0" w:space="0" w:color="auto"/>
            <w:bottom w:val="none" w:sz="0" w:space="0" w:color="auto"/>
            <w:right w:val="none" w:sz="0" w:space="0" w:color="auto"/>
          </w:divBdr>
        </w:div>
        <w:div w:id="403183903">
          <w:marLeft w:val="0"/>
          <w:marRight w:val="0"/>
          <w:marTop w:val="0"/>
          <w:marBottom w:val="0"/>
          <w:divBdr>
            <w:top w:val="none" w:sz="0" w:space="0" w:color="auto"/>
            <w:left w:val="none" w:sz="0" w:space="0" w:color="auto"/>
            <w:bottom w:val="none" w:sz="0" w:space="0" w:color="auto"/>
            <w:right w:val="none" w:sz="0" w:space="0" w:color="auto"/>
          </w:divBdr>
        </w:div>
      </w:divsChild>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3326651">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esma.europa.eu/sites/default/files/library/esma71-99-1159_esma_consults_on_tiering_comparable_compliance_and_fees_under_emir_2.2.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fca.org.uk/news/press-releases/fca-changes-mortgage-advice-rules-encourage-consumer-choice" TargetMode="Externa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s://www.fca.org.uk/news/press-releases/fca-begins-review-financial-advice-mark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832\Documents\Work_HO_DEPA\2019-20\Bulletin\June%20Issue\Capital%20Market%20Review%20-%20May%202019%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June%20Issue\Capital%20Market%20Review%20-%20May%202019%20data.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June%20Issue\Capital%20Market%20Review%20-%20May%202019%20data.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y%202019\Graphs%20&amp;%20data%20for%20bulletin%20May%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May%202019\Graphs%20&amp;%20data%20for%20bulletin%20May%2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y%202019\Graphs%20&amp;%20data%20for%20bulletin%20May%20%202019.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y%202019\Graphs%20&amp;%20data%20for%20bulletin%20May%20%202019.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May%202019\Template%20-prices%20&amp;%20graph%20%20May%20%202019.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June%20Issue\Capital%20Market%20Review%20-%20May%202019%20data.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June%20Issue\Capital%20Market%20Review%20-%20May%202019%20data.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2\Documents\Work_HO_DEPA\2019-20\Bulletin\June%20Issue\Capital%20Market%20Review%20-%20May%202019%20data.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June%20Issue\Capital%20Market%20Review%20-%20May%202019%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'F1'!$C$1</c:f>
              <c:strCache>
                <c:ptCount val="1"/>
                <c:pt idx="0">
                  <c:v>Sensex (LHS)</c:v>
                </c:pt>
              </c:strCache>
            </c:strRef>
          </c:tx>
          <c:spPr>
            <a:ln w="28575" cap="rnd">
              <a:solidFill>
                <a:schemeClr val="accent2"/>
              </a:solidFill>
              <a:round/>
            </a:ln>
            <a:effectLst/>
          </c:spPr>
          <c:marker>
            <c:symbol val="none"/>
          </c:marker>
          <c:cat>
            <c:numRef>
              <c:f>'F1'!$A$2:$A$24</c:f>
              <c:numCache>
                <c:formatCode>[$-409]d\-mmm\-yy;@</c:formatCode>
                <c:ptCount val="23"/>
                <c:pt idx="0">
                  <c:v>43586</c:v>
                </c:pt>
                <c:pt idx="1">
                  <c:v>43587</c:v>
                </c:pt>
                <c:pt idx="2">
                  <c:v>43588</c:v>
                </c:pt>
                <c:pt idx="3">
                  <c:v>43591</c:v>
                </c:pt>
                <c:pt idx="4">
                  <c:v>43592</c:v>
                </c:pt>
                <c:pt idx="5">
                  <c:v>43593</c:v>
                </c:pt>
                <c:pt idx="6">
                  <c:v>43594</c:v>
                </c:pt>
                <c:pt idx="7">
                  <c:v>43595</c:v>
                </c:pt>
                <c:pt idx="8">
                  <c:v>43598</c:v>
                </c:pt>
                <c:pt idx="9">
                  <c:v>43599</c:v>
                </c:pt>
                <c:pt idx="10">
                  <c:v>43600</c:v>
                </c:pt>
                <c:pt idx="11">
                  <c:v>43601</c:v>
                </c:pt>
                <c:pt idx="12">
                  <c:v>43602</c:v>
                </c:pt>
                <c:pt idx="13">
                  <c:v>43605</c:v>
                </c:pt>
                <c:pt idx="14">
                  <c:v>43606</c:v>
                </c:pt>
                <c:pt idx="15">
                  <c:v>43607</c:v>
                </c:pt>
                <c:pt idx="16">
                  <c:v>43608</c:v>
                </c:pt>
                <c:pt idx="17">
                  <c:v>43609</c:v>
                </c:pt>
                <c:pt idx="18">
                  <c:v>43612</c:v>
                </c:pt>
                <c:pt idx="19">
                  <c:v>43613</c:v>
                </c:pt>
                <c:pt idx="20">
                  <c:v>43614</c:v>
                </c:pt>
                <c:pt idx="21">
                  <c:v>43615</c:v>
                </c:pt>
                <c:pt idx="22">
                  <c:v>43616</c:v>
                </c:pt>
              </c:numCache>
            </c:numRef>
          </c:cat>
          <c:val>
            <c:numRef>
              <c:f>'F1'!$C$2:$C$24</c:f>
              <c:numCache>
                <c:formatCode>0</c:formatCode>
                <c:ptCount val="23"/>
                <c:pt idx="0">
                  <c:v>39031.550000000003</c:v>
                </c:pt>
                <c:pt idx="1">
                  <c:v>38981.43</c:v>
                </c:pt>
                <c:pt idx="2">
                  <c:v>38963.26</c:v>
                </c:pt>
                <c:pt idx="3">
                  <c:v>38600.339999999997</c:v>
                </c:pt>
                <c:pt idx="4">
                  <c:v>38276.629999999997</c:v>
                </c:pt>
                <c:pt idx="5">
                  <c:v>37789.129999999997</c:v>
                </c:pt>
                <c:pt idx="6">
                  <c:v>37558.910000000003</c:v>
                </c:pt>
                <c:pt idx="7">
                  <c:v>37462.99</c:v>
                </c:pt>
                <c:pt idx="8">
                  <c:v>37090.82</c:v>
                </c:pt>
                <c:pt idx="9">
                  <c:v>37318.53</c:v>
                </c:pt>
                <c:pt idx="10">
                  <c:v>37114.879999999997</c:v>
                </c:pt>
                <c:pt idx="11">
                  <c:v>37393.480000000003</c:v>
                </c:pt>
                <c:pt idx="12">
                  <c:v>37930.769999999997</c:v>
                </c:pt>
                <c:pt idx="13">
                  <c:v>39352.67</c:v>
                </c:pt>
                <c:pt idx="14">
                  <c:v>38969.800000000003</c:v>
                </c:pt>
                <c:pt idx="15">
                  <c:v>39110.21</c:v>
                </c:pt>
                <c:pt idx="16">
                  <c:v>38811.39</c:v>
                </c:pt>
                <c:pt idx="17">
                  <c:v>39434.720000000001</c:v>
                </c:pt>
                <c:pt idx="18">
                  <c:v>39683.29</c:v>
                </c:pt>
                <c:pt idx="19">
                  <c:v>39749.730000000003</c:v>
                </c:pt>
                <c:pt idx="20">
                  <c:v>39502.050000000003</c:v>
                </c:pt>
                <c:pt idx="21">
                  <c:v>39831.97</c:v>
                </c:pt>
                <c:pt idx="22">
                  <c:v>39714.199999999997</c:v>
                </c:pt>
              </c:numCache>
            </c:numRef>
          </c:val>
          <c:smooth val="0"/>
        </c:ser>
        <c:dLbls>
          <c:showLegendKey val="0"/>
          <c:showVal val="0"/>
          <c:showCatName val="0"/>
          <c:showSerName val="0"/>
          <c:showPercent val="0"/>
          <c:showBubbleSize val="0"/>
        </c:dLbls>
        <c:marker val="1"/>
        <c:smooth val="0"/>
        <c:axId val="777563336"/>
        <c:axId val="777564904"/>
      </c:lineChart>
      <c:lineChart>
        <c:grouping val="standard"/>
        <c:varyColors val="0"/>
        <c:ser>
          <c:idx val="0"/>
          <c:order val="0"/>
          <c:tx>
            <c:strRef>
              <c:f>'F1'!$B$1</c:f>
              <c:strCache>
                <c:ptCount val="1"/>
                <c:pt idx="0">
                  <c:v>Nifty (RHS)</c:v>
                </c:pt>
              </c:strCache>
            </c:strRef>
          </c:tx>
          <c:spPr>
            <a:ln w="28575" cap="rnd">
              <a:solidFill>
                <a:schemeClr val="accent1"/>
              </a:solidFill>
              <a:round/>
            </a:ln>
            <a:effectLst/>
          </c:spPr>
          <c:marker>
            <c:symbol val="none"/>
          </c:marker>
          <c:cat>
            <c:numRef>
              <c:f>'F1'!$A$2:$A$24</c:f>
              <c:numCache>
                <c:formatCode>[$-409]d\-mmm\-yy;@</c:formatCode>
                <c:ptCount val="23"/>
                <c:pt idx="0">
                  <c:v>43586</c:v>
                </c:pt>
                <c:pt idx="1">
                  <c:v>43587</c:v>
                </c:pt>
                <c:pt idx="2">
                  <c:v>43588</c:v>
                </c:pt>
                <c:pt idx="3">
                  <c:v>43591</c:v>
                </c:pt>
                <c:pt idx="4">
                  <c:v>43592</c:v>
                </c:pt>
                <c:pt idx="5">
                  <c:v>43593</c:v>
                </c:pt>
                <c:pt idx="6">
                  <c:v>43594</c:v>
                </c:pt>
                <c:pt idx="7">
                  <c:v>43595</c:v>
                </c:pt>
                <c:pt idx="8">
                  <c:v>43598</c:v>
                </c:pt>
                <c:pt idx="9">
                  <c:v>43599</c:v>
                </c:pt>
                <c:pt idx="10">
                  <c:v>43600</c:v>
                </c:pt>
                <c:pt idx="11">
                  <c:v>43601</c:v>
                </c:pt>
                <c:pt idx="12">
                  <c:v>43602</c:v>
                </c:pt>
                <c:pt idx="13">
                  <c:v>43605</c:v>
                </c:pt>
                <c:pt idx="14">
                  <c:v>43606</c:v>
                </c:pt>
                <c:pt idx="15">
                  <c:v>43607</c:v>
                </c:pt>
                <c:pt idx="16">
                  <c:v>43608</c:v>
                </c:pt>
                <c:pt idx="17">
                  <c:v>43609</c:v>
                </c:pt>
                <c:pt idx="18">
                  <c:v>43612</c:v>
                </c:pt>
                <c:pt idx="19">
                  <c:v>43613</c:v>
                </c:pt>
                <c:pt idx="20">
                  <c:v>43614</c:v>
                </c:pt>
                <c:pt idx="21">
                  <c:v>43615</c:v>
                </c:pt>
                <c:pt idx="22">
                  <c:v>43616</c:v>
                </c:pt>
              </c:numCache>
            </c:numRef>
          </c:cat>
          <c:val>
            <c:numRef>
              <c:f>'F1'!$B$2:$B$24</c:f>
              <c:numCache>
                <c:formatCode>0</c:formatCode>
                <c:ptCount val="23"/>
                <c:pt idx="0">
                  <c:v>11748.15</c:v>
                </c:pt>
                <c:pt idx="1">
                  <c:v>11724.75</c:v>
                </c:pt>
                <c:pt idx="2">
                  <c:v>11712.25</c:v>
                </c:pt>
                <c:pt idx="3">
                  <c:v>11598.25</c:v>
                </c:pt>
                <c:pt idx="4">
                  <c:v>11497.9</c:v>
                </c:pt>
                <c:pt idx="5">
                  <c:v>11359.45</c:v>
                </c:pt>
                <c:pt idx="6">
                  <c:v>11301.8</c:v>
                </c:pt>
                <c:pt idx="7">
                  <c:v>11278.9</c:v>
                </c:pt>
                <c:pt idx="8">
                  <c:v>11148.2</c:v>
                </c:pt>
                <c:pt idx="9">
                  <c:v>11222.05</c:v>
                </c:pt>
                <c:pt idx="10">
                  <c:v>11157</c:v>
                </c:pt>
                <c:pt idx="11">
                  <c:v>11257.1</c:v>
                </c:pt>
                <c:pt idx="12">
                  <c:v>11407.15</c:v>
                </c:pt>
                <c:pt idx="13">
                  <c:v>11828.25</c:v>
                </c:pt>
                <c:pt idx="14">
                  <c:v>11709.1</c:v>
                </c:pt>
                <c:pt idx="15">
                  <c:v>11737.9</c:v>
                </c:pt>
                <c:pt idx="16">
                  <c:v>11657.05</c:v>
                </c:pt>
                <c:pt idx="17">
                  <c:v>11844.1</c:v>
                </c:pt>
                <c:pt idx="18">
                  <c:v>11924.75</c:v>
                </c:pt>
                <c:pt idx="19">
                  <c:v>11928.75</c:v>
                </c:pt>
                <c:pt idx="20">
                  <c:v>11861.1</c:v>
                </c:pt>
                <c:pt idx="21">
                  <c:v>11945.9</c:v>
                </c:pt>
                <c:pt idx="22">
                  <c:v>11922.8</c:v>
                </c:pt>
              </c:numCache>
            </c:numRef>
          </c:val>
          <c:smooth val="0"/>
        </c:ser>
        <c:dLbls>
          <c:showLegendKey val="0"/>
          <c:showVal val="0"/>
          <c:showCatName val="0"/>
          <c:showSerName val="0"/>
          <c:showPercent val="0"/>
          <c:showBubbleSize val="0"/>
        </c:dLbls>
        <c:marker val="1"/>
        <c:smooth val="0"/>
        <c:axId val="777568432"/>
        <c:axId val="777559808"/>
      </c:lineChart>
      <c:dateAx>
        <c:axId val="777563336"/>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4904"/>
        <c:crosses val="autoZero"/>
        <c:auto val="1"/>
        <c:lblOffset val="100"/>
        <c:baseTimeUnit val="days"/>
      </c:dateAx>
      <c:valAx>
        <c:axId val="777564904"/>
        <c:scaling>
          <c:orientation val="minMax"/>
          <c:min val="37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3336"/>
        <c:crosses val="autoZero"/>
        <c:crossBetween val="between"/>
      </c:valAx>
      <c:valAx>
        <c:axId val="777559808"/>
        <c:scaling>
          <c:orientation val="minMax"/>
          <c:min val="11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8432"/>
        <c:crosses val="max"/>
        <c:crossBetween val="between"/>
        <c:majorUnit val="200"/>
      </c:valAx>
      <c:dateAx>
        <c:axId val="777568432"/>
        <c:scaling>
          <c:orientation val="minMax"/>
        </c:scaling>
        <c:delete val="1"/>
        <c:axPos val="b"/>
        <c:numFmt formatCode="[$-409]d\-mmm\-yy;@" sourceLinked="1"/>
        <c:majorTickMark val="out"/>
        <c:minorTickMark val="none"/>
        <c:tickLblPos val="nextTo"/>
        <c:crossAx val="77755980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'F12'!$B$3:$B$14</c:f>
              <c:numCache>
                <c:formatCode>[&gt;9999999]##\,##\,##\,##0;[&gt;99999]##\,##\,##0;##,##0</c:formatCode>
                <c:ptCount val="12"/>
                <c:pt idx="0">
                  <c:v>9231.2800000000007</c:v>
                </c:pt>
                <c:pt idx="1">
                  <c:v>3995.02</c:v>
                </c:pt>
                <c:pt idx="2">
                  <c:v>4094.53</c:v>
                </c:pt>
                <c:pt idx="3">
                  <c:v>11638.18</c:v>
                </c:pt>
                <c:pt idx="4">
                  <c:v>24047.32</c:v>
                </c:pt>
                <c:pt idx="5">
                  <c:v>5236.4799999999996</c:v>
                </c:pt>
                <c:pt idx="6">
                  <c:v>2918.97</c:v>
                </c:pt>
                <c:pt idx="7">
                  <c:v>7160.61</c:v>
                </c:pt>
                <c:pt idx="8">
                  <c:v>2173.61</c:v>
                </c:pt>
                <c:pt idx="9">
                  <c:v>-7396.15</c:v>
                </c:pt>
                <c:pt idx="10">
                  <c:v>-4599.66</c:v>
                </c:pt>
                <c:pt idx="11" formatCode="#,##0;\-#,##0;0">
                  <c:v>5163.72</c:v>
                </c:pt>
              </c:numCache>
            </c:numRef>
          </c:val>
        </c:ser>
        <c:ser>
          <c:idx val="1"/>
          <c:order val="1"/>
          <c:tx>
            <c:strRef>
              <c:f>'F12'!$C$2</c:f>
              <c:strCache>
                <c:ptCount val="1"/>
                <c:pt idx="0">
                  <c:v>Debt</c:v>
                </c:pt>
              </c:strCache>
            </c:strRef>
          </c:tx>
          <c:invertIfNegative val="0"/>
          <c:cat>
            <c:numRef>
              <c:f>'F12'!$A$3:$A$14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'F12'!$C$3:$C$14</c:f>
              <c:numCache>
                <c:formatCode>[&gt;9999999]##\,##\,##\,##0;[&gt;99999]##\,##\,##0;##,##0</c:formatCode>
                <c:ptCount val="12"/>
                <c:pt idx="0">
                  <c:v>39845.22</c:v>
                </c:pt>
                <c:pt idx="1">
                  <c:v>-3635.21</c:v>
                </c:pt>
                <c:pt idx="2">
                  <c:v>35744.36</c:v>
                </c:pt>
                <c:pt idx="3">
                  <c:v>18686.48</c:v>
                </c:pt>
                <c:pt idx="4">
                  <c:v>27364.51</c:v>
                </c:pt>
                <c:pt idx="5">
                  <c:v>51392.57</c:v>
                </c:pt>
                <c:pt idx="6">
                  <c:v>65235</c:v>
                </c:pt>
                <c:pt idx="7">
                  <c:v>47151.94</c:v>
                </c:pt>
                <c:pt idx="8">
                  <c:v>26450.21</c:v>
                </c:pt>
                <c:pt idx="9">
                  <c:v>71448.53</c:v>
                </c:pt>
                <c:pt idx="10">
                  <c:v>50820.1</c:v>
                </c:pt>
                <c:pt idx="11" formatCode="#,##0;\-#,##0;0">
                  <c:v>31340</c:v>
                </c:pt>
              </c:numCache>
            </c:numRef>
          </c:val>
        </c:ser>
        <c:dLbls>
          <c:showLegendKey val="0"/>
          <c:showVal val="0"/>
          <c:showCatName val="0"/>
          <c:showSerName val="0"/>
          <c:showPercent val="0"/>
          <c:showBubbleSize val="0"/>
        </c:dLbls>
        <c:gapWidth val="150"/>
        <c:axId val="768861728"/>
        <c:axId val="76886251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'F12'!$D$3:$D$14</c:f>
              <c:numCache>
                <c:formatCode>[&gt;9999999]##\,##\,##\,##0;[&gt;99999]##\,##\,##0;##,##0</c:formatCode>
                <c:ptCount val="12"/>
                <c:pt idx="0">
                  <c:v>49076.5</c:v>
                </c:pt>
                <c:pt idx="1">
                  <c:v>359.80999999999995</c:v>
                </c:pt>
                <c:pt idx="2">
                  <c:v>39838.89</c:v>
                </c:pt>
                <c:pt idx="3">
                  <c:v>30324.66</c:v>
                </c:pt>
                <c:pt idx="4">
                  <c:v>51411.83</c:v>
                </c:pt>
                <c:pt idx="5">
                  <c:v>56629.05</c:v>
                </c:pt>
                <c:pt idx="6">
                  <c:v>68153.97</c:v>
                </c:pt>
                <c:pt idx="7">
                  <c:v>54312.55</c:v>
                </c:pt>
                <c:pt idx="8">
                  <c:v>28623.82</c:v>
                </c:pt>
                <c:pt idx="9">
                  <c:v>64052.38</c:v>
                </c:pt>
                <c:pt idx="10">
                  <c:v>46220.44</c:v>
                </c:pt>
                <c:pt idx="11" formatCode="#,##0;\-#,##0;0">
                  <c:v>36503.72</c:v>
                </c:pt>
              </c:numCache>
            </c:numRef>
          </c:val>
          <c:smooth val="0"/>
        </c:ser>
        <c:dLbls>
          <c:showLegendKey val="0"/>
          <c:showVal val="0"/>
          <c:showCatName val="0"/>
          <c:showSerName val="0"/>
          <c:showPercent val="0"/>
          <c:showBubbleSize val="0"/>
        </c:dLbls>
        <c:marker val="1"/>
        <c:smooth val="0"/>
        <c:axId val="768861728"/>
        <c:axId val="768862512"/>
      </c:lineChart>
      <c:catAx>
        <c:axId val="768861728"/>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768862512"/>
        <c:crosses val="autoZero"/>
        <c:auto val="0"/>
        <c:lblAlgn val="ctr"/>
        <c:lblOffset val="1"/>
        <c:noMultiLvlLbl val="0"/>
      </c:catAx>
      <c:valAx>
        <c:axId val="768862512"/>
        <c:scaling>
          <c:orientation val="minMax"/>
        </c:scaling>
        <c:delete val="0"/>
        <c:axPos val="l"/>
        <c:numFmt formatCode="[&gt;9999999]##\,##\,##\,##0;[&gt;99999]##\,##\,##0;##,##0" sourceLinked="1"/>
        <c:majorTickMark val="out"/>
        <c:minorTickMark val="none"/>
        <c:tickLblPos val="nextTo"/>
        <c:crossAx val="76886172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 13'!$B$4:$B$15</c:f>
              <c:numCache>
                <c:formatCode>#,##0</c:formatCode>
                <c:ptCount val="12"/>
                <c:pt idx="0">
                  <c:v>-4831</c:v>
                </c:pt>
                <c:pt idx="1">
                  <c:v>2264</c:v>
                </c:pt>
                <c:pt idx="2">
                  <c:v>1775.41</c:v>
                </c:pt>
                <c:pt idx="3">
                  <c:v>-10824.7</c:v>
                </c:pt>
                <c:pt idx="4">
                  <c:v>-28921</c:v>
                </c:pt>
                <c:pt idx="5">
                  <c:v>5980.89</c:v>
                </c:pt>
                <c:pt idx="6">
                  <c:v>3143.22</c:v>
                </c:pt>
                <c:pt idx="7">
                  <c:v>-4262.01</c:v>
                </c:pt>
                <c:pt idx="8">
                  <c:v>17219.62</c:v>
                </c:pt>
                <c:pt idx="9">
                  <c:v>33980.559999999998</c:v>
                </c:pt>
                <c:pt idx="10">
                  <c:v>21193</c:v>
                </c:pt>
                <c:pt idx="11">
                  <c:v>7920</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 13'!$C$4:$C$15</c:f>
              <c:numCache>
                <c:formatCode>#,##0</c:formatCode>
                <c:ptCount val="12"/>
                <c:pt idx="0">
                  <c:v>-10970</c:v>
                </c:pt>
                <c:pt idx="1">
                  <c:v>43</c:v>
                </c:pt>
                <c:pt idx="2">
                  <c:v>3414.07</c:v>
                </c:pt>
                <c:pt idx="3">
                  <c:v>10198.469999999999</c:v>
                </c:pt>
                <c:pt idx="4">
                  <c:v>-9978</c:v>
                </c:pt>
                <c:pt idx="5">
                  <c:v>5610.37</c:v>
                </c:pt>
                <c:pt idx="6">
                  <c:v>4748.63</c:v>
                </c:pt>
                <c:pt idx="7">
                  <c:v>-1300.72</c:v>
                </c:pt>
                <c:pt idx="8">
                  <c:v>-6037.29</c:v>
                </c:pt>
                <c:pt idx="9">
                  <c:v>12001.63</c:v>
                </c:pt>
                <c:pt idx="10">
                  <c:v>-5099</c:v>
                </c:pt>
                <c:pt idx="11">
                  <c:v>1187</c:v>
                </c:pt>
              </c:numCache>
            </c:numRef>
          </c:val>
        </c:ser>
        <c:dLbls>
          <c:showLegendKey val="0"/>
          <c:showVal val="0"/>
          <c:showCatName val="0"/>
          <c:showSerName val="0"/>
          <c:showPercent val="0"/>
          <c:showBubbleSize val="0"/>
        </c:dLbls>
        <c:gapWidth val="219"/>
        <c:axId val="768858200"/>
        <c:axId val="768863296"/>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 13'!$D$4:$D$15</c:f>
              <c:numCache>
                <c:formatCode>#,##0</c:formatCode>
                <c:ptCount val="12"/>
                <c:pt idx="0">
                  <c:v>7</c:v>
                </c:pt>
                <c:pt idx="1">
                  <c:v>-43</c:v>
                </c:pt>
                <c:pt idx="2">
                  <c:v>-43.94</c:v>
                </c:pt>
                <c:pt idx="3">
                  <c:v>-11.37</c:v>
                </c:pt>
                <c:pt idx="4">
                  <c:v>-6</c:v>
                </c:pt>
                <c:pt idx="5">
                  <c:v>3.8</c:v>
                </c:pt>
                <c:pt idx="6">
                  <c:v>-2.66</c:v>
                </c:pt>
                <c:pt idx="7">
                  <c:v>6.51</c:v>
                </c:pt>
                <c:pt idx="8">
                  <c:v>870.56</c:v>
                </c:pt>
                <c:pt idx="9">
                  <c:v>2768.54</c:v>
                </c:pt>
                <c:pt idx="10">
                  <c:v>634</c:v>
                </c:pt>
                <c:pt idx="11">
                  <c:v>2264</c:v>
                </c:pt>
              </c:numCache>
            </c:numRef>
          </c:val>
        </c:ser>
        <c:dLbls>
          <c:showLegendKey val="0"/>
          <c:showVal val="0"/>
          <c:showCatName val="0"/>
          <c:showSerName val="0"/>
          <c:showPercent val="0"/>
          <c:showBubbleSize val="0"/>
        </c:dLbls>
        <c:gapWidth val="219"/>
        <c:axId val="768861336"/>
        <c:axId val="768860944"/>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 13'!$E$4:$E$15</c:f>
              <c:numCache>
                <c:formatCode>#,##0</c:formatCode>
                <c:ptCount val="12"/>
                <c:pt idx="0">
                  <c:v>-15795</c:v>
                </c:pt>
                <c:pt idx="1">
                  <c:v>2264</c:v>
                </c:pt>
                <c:pt idx="2">
                  <c:v>5145.5400000000009</c:v>
                </c:pt>
                <c:pt idx="3">
                  <c:v>-637.60000000000139</c:v>
                </c:pt>
                <c:pt idx="4">
                  <c:v>-38905</c:v>
                </c:pt>
                <c:pt idx="5">
                  <c:v>11595.06</c:v>
                </c:pt>
                <c:pt idx="6">
                  <c:v>7889.1900000000005</c:v>
                </c:pt>
                <c:pt idx="7">
                  <c:v>-5556.22</c:v>
                </c:pt>
                <c:pt idx="8">
                  <c:v>12052.889999999998</c:v>
                </c:pt>
                <c:pt idx="9">
                  <c:v>48750.729999999996</c:v>
                </c:pt>
                <c:pt idx="10">
                  <c:v>16728</c:v>
                </c:pt>
                <c:pt idx="11">
                  <c:v>11370</c:v>
                </c:pt>
              </c:numCache>
            </c:numRef>
          </c:val>
          <c:smooth val="0"/>
        </c:ser>
        <c:dLbls>
          <c:showLegendKey val="0"/>
          <c:showVal val="0"/>
          <c:showCatName val="0"/>
          <c:showSerName val="0"/>
          <c:showPercent val="0"/>
          <c:showBubbleSize val="0"/>
        </c:dLbls>
        <c:marker val="1"/>
        <c:smooth val="0"/>
        <c:axId val="768858200"/>
        <c:axId val="768863296"/>
      </c:lineChart>
      <c:dateAx>
        <c:axId val="76885820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68863296"/>
        <c:crosses val="autoZero"/>
        <c:auto val="1"/>
        <c:lblOffset val="100"/>
        <c:baseTimeUnit val="months"/>
      </c:dateAx>
      <c:valAx>
        <c:axId val="768863296"/>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68858200"/>
        <c:crosses val="autoZero"/>
        <c:crossBetween val="between"/>
      </c:valAx>
      <c:valAx>
        <c:axId val="768860944"/>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68861336"/>
        <c:crosses val="max"/>
        <c:crossBetween val="between"/>
      </c:valAx>
      <c:dateAx>
        <c:axId val="768861336"/>
        <c:scaling>
          <c:orientation val="minMax"/>
        </c:scaling>
        <c:delete val="1"/>
        <c:axPos val="b"/>
        <c:numFmt formatCode="[$-409]mmm\-yy;@" sourceLinked="1"/>
        <c:majorTickMark val="out"/>
        <c:minorTickMark val="none"/>
        <c:tickLblPos val="nextTo"/>
        <c:crossAx val="7688609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50501207349081367"/>
        </c:manualLayout>
      </c:layout>
      <c:barChart>
        <c:barDir val="col"/>
        <c:grouping val="clustered"/>
        <c:varyColors val="0"/>
        <c:ser>
          <c:idx val="0"/>
          <c:order val="0"/>
          <c:tx>
            <c:strRef>
              <c:f>'F14'!$D$5</c:f>
              <c:strCache>
                <c:ptCount val="1"/>
                <c:pt idx="0">
                  <c:v>Amount (`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'F14'!$C$6:$C$17</c:f>
              <c:numCache>
                <c:formatCode>[$-409]mmm\-yy;@</c:formatCode>
                <c:ptCount val="12"/>
                <c:pt idx="0">
                  <c:v>43280</c:v>
                </c:pt>
                <c:pt idx="1">
                  <c:v>43310</c:v>
                </c:pt>
                <c:pt idx="2">
                  <c:v>43341</c:v>
                </c:pt>
                <c:pt idx="3">
                  <c:v>43372</c:v>
                </c:pt>
                <c:pt idx="4">
                  <c:v>43402</c:v>
                </c:pt>
                <c:pt idx="5">
                  <c:v>43433</c:v>
                </c:pt>
                <c:pt idx="6">
                  <c:v>43463</c:v>
                </c:pt>
                <c:pt idx="7">
                  <c:v>43494</c:v>
                </c:pt>
                <c:pt idx="8">
                  <c:v>43524</c:v>
                </c:pt>
                <c:pt idx="9">
                  <c:v>43554</c:v>
                </c:pt>
                <c:pt idx="10">
                  <c:v>43584</c:v>
                </c:pt>
                <c:pt idx="11">
                  <c:v>43614</c:v>
                </c:pt>
              </c:numCache>
            </c:numRef>
          </c:cat>
          <c:val>
            <c:numRef>
              <c:f>'F14'!$D$6:$D$17</c:f>
              <c:numCache>
                <c:formatCode>[&gt;=10000000]#.#\,##\,##0;[&gt;=100000]#.#\,##0;##,##0</c:formatCode>
                <c:ptCount val="12"/>
                <c:pt idx="0">
                  <c:v>959.65</c:v>
                </c:pt>
                <c:pt idx="1">
                  <c:v>3714.2</c:v>
                </c:pt>
                <c:pt idx="2">
                  <c:v>2.23</c:v>
                </c:pt>
                <c:pt idx="3">
                  <c:v>1319</c:v>
                </c:pt>
                <c:pt idx="4">
                  <c:v>70.56</c:v>
                </c:pt>
                <c:pt idx="5">
                  <c:v>651</c:v>
                </c:pt>
                <c:pt idx="6">
                  <c:v>43</c:v>
                </c:pt>
                <c:pt idx="7">
                  <c:v>16479</c:v>
                </c:pt>
                <c:pt idx="8">
                  <c:v>3027.97</c:v>
                </c:pt>
                <c:pt idx="9">
                  <c:v>47</c:v>
                </c:pt>
                <c:pt idx="10">
                  <c:v>56.37</c:v>
                </c:pt>
                <c:pt idx="11">
                  <c:v>249.17</c:v>
                </c:pt>
              </c:numCache>
            </c:numRef>
          </c:val>
        </c:ser>
        <c:dLbls>
          <c:showLegendKey val="0"/>
          <c:showVal val="0"/>
          <c:showCatName val="0"/>
          <c:showSerName val="0"/>
          <c:showPercent val="0"/>
          <c:showBubbleSize val="0"/>
        </c:dLbls>
        <c:gapWidth val="219"/>
        <c:overlap val="-27"/>
        <c:axId val="768858592"/>
        <c:axId val="774363544"/>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'F14'!$C$6:$C$17</c:f>
              <c:numCache>
                <c:formatCode>[$-409]mmm\-yy;@</c:formatCode>
                <c:ptCount val="12"/>
                <c:pt idx="0">
                  <c:v>43280</c:v>
                </c:pt>
                <c:pt idx="1">
                  <c:v>43310</c:v>
                </c:pt>
                <c:pt idx="2">
                  <c:v>43341</c:v>
                </c:pt>
                <c:pt idx="3">
                  <c:v>43372</c:v>
                </c:pt>
                <c:pt idx="4">
                  <c:v>43402</c:v>
                </c:pt>
                <c:pt idx="5">
                  <c:v>43433</c:v>
                </c:pt>
                <c:pt idx="6">
                  <c:v>43463</c:v>
                </c:pt>
                <c:pt idx="7">
                  <c:v>43494</c:v>
                </c:pt>
                <c:pt idx="8">
                  <c:v>43524</c:v>
                </c:pt>
                <c:pt idx="9">
                  <c:v>43554</c:v>
                </c:pt>
                <c:pt idx="10">
                  <c:v>43584</c:v>
                </c:pt>
                <c:pt idx="11">
                  <c:v>43614</c:v>
                </c:pt>
              </c:numCache>
            </c:numRef>
          </c:cat>
          <c:val>
            <c:numRef>
              <c:f>'F14'!$E$6:$E$17</c:f>
              <c:numCache>
                <c:formatCode>[&gt;=10000000]#.##\,##\,##0;[&gt;=100000]#.##\,##0;##,##0</c:formatCode>
                <c:ptCount val="12"/>
                <c:pt idx="0">
                  <c:v>9</c:v>
                </c:pt>
                <c:pt idx="1">
                  <c:v>7</c:v>
                </c:pt>
                <c:pt idx="2">
                  <c:v>1</c:v>
                </c:pt>
                <c:pt idx="3">
                  <c:v>3</c:v>
                </c:pt>
                <c:pt idx="4">
                  <c:v>2</c:v>
                </c:pt>
                <c:pt idx="5">
                  <c:v>4</c:v>
                </c:pt>
                <c:pt idx="6">
                  <c:v>9</c:v>
                </c:pt>
                <c:pt idx="7">
                  <c:v>6</c:v>
                </c:pt>
                <c:pt idx="8">
                  <c:v>5</c:v>
                </c:pt>
                <c:pt idx="9">
                  <c:v>1</c:v>
                </c:pt>
                <c:pt idx="10">
                  <c:v>4</c:v>
                </c:pt>
                <c:pt idx="11">
                  <c:v>5</c:v>
                </c:pt>
              </c:numCache>
            </c:numRef>
          </c:val>
          <c:smooth val="0"/>
        </c:ser>
        <c:dLbls>
          <c:showLegendKey val="0"/>
          <c:showVal val="0"/>
          <c:showCatName val="0"/>
          <c:showSerName val="0"/>
          <c:showPercent val="0"/>
          <c:showBubbleSize val="0"/>
        </c:dLbls>
        <c:marker val="1"/>
        <c:smooth val="0"/>
        <c:axId val="774359232"/>
        <c:axId val="774358840"/>
      </c:lineChart>
      <c:dateAx>
        <c:axId val="7688585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74363544"/>
        <c:crosses val="autoZero"/>
        <c:auto val="1"/>
        <c:lblOffset val="100"/>
        <c:baseTimeUnit val="months"/>
      </c:dateAx>
      <c:valAx>
        <c:axId val="77436354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858592"/>
        <c:crosses val="autoZero"/>
        <c:crossBetween val="between"/>
        <c:majorUnit val="2000"/>
      </c:valAx>
      <c:valAx>
        <c:axId val="774358840"/>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359232"/>
        <c:crosses val="max"/>
        <c:crossBetween val="between"/>
        <c:majorUnit val="4"/>
      </c:valAx>
      <c:dateAx>
        <c:axId val="774359232"/>
        <c:scaling>
          <c:orientation val="minMax"/>
        </c:scaling>
        <c:delete val="1"/>
        <c:axPos val="b"/>
        <c:numFmt formatCode="[$-409]mmm\-yy;@" sourceLinked="1"/>
        <c:majorTickMark val="out"/>
        <c:minorTickMark val="none"/>
        <c:tickLblPos val="nextTo"/>
        <c:crossAx val="77435884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MCXCOMDEX</c:v>
          </c:tx>
          <c:spPr>
            <a:ln w="31750" cap="rnd">
              <a:solidFill>
                <a:schemeClr val="accent1"/>
              </a:solidFill>
              <a:round/>
            </a:ln>
            <a:effectLst>
              <a:outerShdw blurRad="40000" dist="23000" dir="5400000" rotWithShape="0">
                <a:srgbClr val="000000">
                  <a:alpha val="35000"/>
                </a:srgbClr>
              </a:outerShdw>
            </a:effectLst>
          </c:spPr>
          <c:marker>
            <c:symbol val="none"/>
          </c:marker>
          <c:cat>
            <c:numRef>
              <c:f>'MCX- NCDEX indices'!$A$365:$A$620</c:f>
              <c:numCache>
                <c:formatCode>d\-mmm\-yy</c:formatCode>
                <c:ptCount val="256"/>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43328</c:v>
                </c:pt>
                <c:pt idx="54">
                  <c:v>43329</c:v>
                </c:pt>
                <c:pt idx="55">
                  <c:v>43332</c:v>
                </c:pt>
                <c:pt idx="56">
                  <c:v>43333</c:v>
                </c:pt>
                <c:pt idx="57">
                  <c:v>43334</c:v>
                </c:pt>
                <c:pt idx="58">
                  <c:v>43335</c:v>
                </c:pt>
                <c:pt idx="59">
                  <c:v>43336</c:v>
                </c:pt>
                <c:pt idx="60">
                  <c:v>43339</c:v>
                </c:pt>
                <c:pt idx="61">
                  <c:v>43340</c:v>
                </c:pt>
                <c:pt idx="62">
                  <c:v>43341</c:v>
                </c:pt>
                <c:pt idx="63">
                  <c:v>43342</c:v>
                </c:pt>
                <c:pt idx="64">
                  <c:v>43343</c:v>
                </c:pt>
                <c:pt idx="65">
                  <c:v>43346</c:v>
                </c:pt>
                <c:pt idx="66">
                  <c:v>43347</c:v>
                </c:pt>
                <c:pt idx="67">
                  <c:v>43348</c:v>
                </c:pt>
                <c:pt idx="68">
                  <c:v>43349</c:v>
                </c:pt>
                <c:pt idx="69">
                  <c:v>43350</c:v>
                </c:pt>
                <c:pt idx="70">
                  <c:v>43353</c:v>
                </c:pt>
                <c:pt idx="71">
                  <c:v>43354</c:v>
                </c:pt>
                <c:pt idx="72">
                  <c:v>43355</c:v>
                </c:pt>
                <c:pt idx="73">
                  <c:v>43356</c:v>
                </c:pt>
                <c:pt idx="74">
                  <c:v>43357</c:v>
                </c:pt>
                <c:pt idx="75">
                  <c:v>43360</c:v>
                </c:pt>
                <c:pt idx="76">
                  <c:v>43361</c:v>
                </c:pt>
                <c:pt idx="77">
                  <c:v>43362</c:v>
                </c:pt>
                <c:pt idx="78">
                  <c:v>43363</c:v>
                </c:pt>
                <c:pt idx="79">
                  <c:v>43364</c:v>
                </c:pt>
                <c:pt idx="80">
                  <c:v>43367</c:v>
                </c:pt>
                <c:pt idx="81">
                  <c:v>43368</c:v>
                </c:pt>
                <c:pt idx="82">
                  <c:v>43369</c:v>
                </c:pt>
                <c:pt idx="83">
                  <c:v>43370</c:v>
                </c:pt>
                <c:pt idx="84">
                  <c:v>43371</c:v>
                </c:pt>
                <c:pt idx="85">
                  <c:v>43374</c:v>
                </c:pt>
                <c:pt idx="86">
                  <c:v>43376</c:v>
                </c:pt>
                <c:pt idx="87">
                  <c:v>43377</c:v>
                </c:pt>
                <c:pt idx="88">
                  <c:v>43378</c:v>
                </c:pt>
                <c:pt idx="89">
                  <c:v>43381</c:v>
                </c:pt>
                <c:pt idx="90">
                  <c:v>43382</c:v>
                </c:pt>
                <c:pt idx="91">
                  <c:v>43383</c:v>
                </c:pt>
                <c:pt idx="92">
                  <c:v>43384</c:v>
                </c:pt>
                <c:pt idx="93">
                  <c:v>43385</c:v>
                </c:pt>
                <c:pt idx="94">
                  <c:v>43388</c:v>
                </c:pt>
                <c:pt idx="95">
                  <c:v>43389</c:v>
                </c:pt>
                <c:pt idx="96">
                  <c:v>43390</c:v>
                </c:pt>
                <c:pt idx="97">
                  <c:v>43391</c:v>
                </c:pt>
                <c:pt idx="98">
                  <c:v>43392</c:v>
                </c:pt>
                <c:pt idx="99">
                  <c:v>43395</c:v>
                </c:pt>
                <c:pt idx="100">
                  <c:v>43396</c:v>
                </c:pt>
                <c:pt idx="101">
                  <c:v>43397</c:v>
                </c:pt>
                <c:pt idx="102">
                  <c:v>43398</c:v>
                </c:pt>
                <c:pt idx="103">
                  <c:v>43399</c:v>
                </c:pt>
                <c:pt idx="104">
                  <c:v>43402</c:v>
                </c:pt>
                <c:pt idx="105">
                  <c:v>43403</c:v>
                </c:pt>
                <c:pt idx="106">
                  <c:v>43404</c:v>
                </c:pt>
                <c:pt idx="107">
                  <c:v>43405</c:v>
                </c:pt>
                <c:pt idx="108">
                  <c:v>43406</c:v>
                </c:pt>
                <c:pt idx="109">
                  <c:v>43409</c:v>
                </c:pt>
                <c:pt idx="110">
                  <c:v>43410</c:v>
                </c:pt>
                <c:pt idx="111">
                  <c:v>43411</c:v>
                </c:pt>
                <c:pt idx="112">
                  <c:v>43412</c:v>
                </c:pt>
                <c:pt idx="113">
                  <c:v>43413</c:v>
                </c:pt>
                <c:pt idx="114">
                  <c:v>43416</c:v>
                </c:pt>
                <c:pt idx="115">
                  <c:v>43417</c:v>
                </c:pt>
                <c:pt idx="116">
                  <c:v>43418</c:v>
                </c:pt>
                <c:pt idx="117">
                  <c:v>43419</c:v>
                </c:pt>
                <c:pt idx="118">
                  <c:v>43420</c:v>
                </c:pt>
                <c:pt idx="119">
                  <c:v>43423</c:v>
                </c:pt>
                <c:pt idx="120">
                  <c:v>43424</c:v>
                </c:pt>
                <c:pt idx="121">
                  <c:v>43425</c:v>
                </c:pt>
                <c:pt idx="122">
                  <c:v>43426</c:v>
                </c:pt>
                <c:pt idx="123">
                  <c:v>43427</c:v>
                </c:pt>
                <c:pt idx="124">
                  <c:v>43430</c:v>
                </c:pt>
                <c:pt idx="125">
                  <c:v>43431</c:v>
                </c:pt>
                <c:pt idx="126">
                  <c:v>43432</c:v>
                </c:pt>
                <c:pt idx="127">
                  <c:v>43433</c:v>
                </c:pt>
                <c:pt idx="128">
                  <c:v>43434</c:v>
                </c:pt>
                <c:pt idx="129">
                  <c:v>43437</c:v>
                </c:pt>
                <c:pt idx="130">
                  <c:v>43438</c:v>
                </c:pt>
                <c:pt idx="131">
                  <c:v>43439</c:v>
                </c:pt>
                <c:pt idx="132">
                  <c:v>43440</c:v>
                </c:pt>
                <c:pt idx="133">
                  <c:v>43441</c:v>
                </c:pt>
                <c:pt idx="134">
                  <c:v>43444</c:v>
                </c:pt>
                <c:pt idx="135">
                  <c:v>43445</c:v>
                </c:pt>
                <c:pt idx="136">
                  <c:v>43446</c:v>
                </c:pt>
                <c:pt idx="137">
                  <c:v>43447</c:v>
                </c:pt>
                <c:pt idx="138">
                  <c:v>43448</c:v>
                </c:pt>
                <c:pt idx="139">
                  <c:v>43451</c:v>
                </c:pt>
                <c:pt idx="140">
                  <c:v>43452</c:v>
                </c:pt>
                <c:pt idx="141">
                  <c:v>43453</c:v>
                </c:pt>
                <c:pt idx="142">
                  <c:v>43454</c:v>
                </c:pt>
                <c:pt idx="143">
                  <c:v>43455</c:v>
                </c:pt>
                <c:pt idx="144">
                  <c:v>43458</c:v>
                </c:pt>
                <c:pt idx="145">
                  <c:v>43460</c:v>
                </c:pt>
                <c:pt idx="146">
                  <c:v>43461</c:v>
                </c:pt>
                <c:pt idx="147">
                  <c:v>43462</c:v>
                </c:pt>
                <c:pt idx="148">
                  <c:v>43465</c:v>
                </c:pt>
                <c:pt idx="149">
                  <c:v>43466</c:v>
                </c:pt>
                <c:pt idx="150">
                  <c:v>43467</c:v>
                </c:pt>
                <c:pt idx="151">
                  <c:v>43468</c:v>
                </c:pt>
                <c:pt idx="152">
                  <c:v>43469</c:v>
                </c:pt>
                <c:pt idx="153">
                  <c:v>43472</c:v>
                </c:pt>
                <c:pt idx="154">
                  <c:v>43473</c:v>
                </c:pt>
                <c:pt idx="155">
                  <c:v>43474</c:v>
                </c:pt>
                <c:pt idx="156">
                  <c:v>43475</c:v>
                </c:pt>
                <c:pt idx="157">
                  <c:v>43476</c:v>
                </c:pt>
                <c:pt idx="158">
                  <c:v>43479</c:v>
                </c:pt>
                <c:pt idx="159">
                  <c:v>43480</c:v>
                </c:pt>
                <c:pt idx="160">
                  <c:v>43481</c:v>
                </c:pt>
                <c:pt idx="161">
                  <c:v>43482</c:v>
                </c:pt>
                <c:pt idx="162">
                  <c:v>43483</c:v>
                </c:pt>
                <c:pt idx="163">
                  <c:v>43486</c:v>
                </c:pt>
                <c:pt idx="164">
                  <c:v>43487</c:v>
                </c:pt>
                <c:pt idx="165">
                  <c:v>43488</c:v>
                </c:pt>
                <c:pt idx="166">
                  <c:v>43489</c:v>
                </c:pt>
                <c:pt idx="167">
                  <c:v>43490</c:v>
                </c:pt>
                <c:pt idx="168">
                  <c:v>43493</c:v>
                </c:pt>
                <c:pt idx="169">
                  <c:v>43494</c:v>
                </c:pt>
                <c:pt idx="170">
                  <c:v>43495</c:v>
                </c:pt>
                <c:pt idx="171">
                  <c:v>43496</c:v>
                </c:pt>
                <c:pt idx="172">
                  <c:v>43497</c:v>
                </c:pt>
                <c:pt idx="173">
                  <c:v>43500</c:v>
                </c:pt>
                <c:pt idx="174">
                  <c:v>43501</c:v>
                </c:pt>
                <c:pt idx="175">
                  <c:v>43502</c:v>
                </c:pt>
                <c:pt idx="176">
                  <c:v>43503</c:v>
                </c:pt>
                <c:pt idx="177">
                  <c:v>43504</c:v>
                </c:pt>
                <c:pt idx="178">
                  <c:v>43507</c:v>
                </c:pt>
                <c:pt idx="179">
                  <c:v>43508</c:v>
                </c:pt>
                <c:pt idx="180">
                  <c:v>43509</c:v>
                </c:pt>
                <c:pt idx="181">
                  <c:v>43510</c:v>
                </c:pt>
                <c:pt idx="182">
                  <c:v>43511</c:v>
                </c:pt>
                <c:pt idx="183">
                  <c:v>43514</c:v>
                </c:pt>
                <c:pt idx="184">
                  <c:v>43515</c:v>
                </c:pt>
                <c:pt idx="185">
                  <c:v>43516</c:v>
                </c:pt>
                <c:pt idx="186">
                  <c:v>43517</c:v>
                </c:pt>
                <c:pt idx="187">
                  <c:v>43518</c:v>
                </c:pt>
                <c:pt idx="188">
                  <c:v>43521</c:v>
                </c:pt>
                <c:pt idx="189">
                  <c:v>43522</c:v>
                </c:pt>
                <c:pt idx="190">
                  <c:v>43523</c:v>
                </c:pt>
                <c:pt idx="191">
                  <c:v>43524</c:v>
                </c:pt>
                <c:pt idx="192">
                  <c:v>43525</c:v>
                </c:pt>
                <c:pt idx="193">
                  <c:v>43528</c:v>
                </c:pt>
                <c:pt idx="194">
                  <c:v>43529</c:v>
                </c:pt>
                <c:pt idx="195">
                  <c:v>43530</c:v>
                </c:pt>
                <c:pt idx="196">
                  <c:v>43531</c:v>
                </c:pt>
                <c:pt idx="197">
                  <c:v>43532</c:v>
                </c:pt>
                <c:pt idx="198">
                  <c:v>43535</c:v>
                </c:pt>
                <c:pt idx="199">
                  <c:v>43536</c:v>
                </c:pt>
                <c:pt idx="200">
                  <c:v>43537</c:v>
                </c:pt>
                <c:pt idx="201">
                  <c:v>43538</c:v>
                </c:pt>
                <c:pt idx="202">
                  <c:v>43539</c:v>
                </c:pt>
                <c:pt idx="203">
                  <c:v>43542</c:v>
                </c:pt>
                <c:pt idx="204">
                  <c:v>43543</c:v>
                </c:pt>
                <c:pt idx="205">
                  <c:v>43544</c:v>
                </c:pt>
                <c:pt idx="206">
                  <c:v>43545</c:v>
                </c:pt>
                <c:pt idx="207">
                  <c:v>43546</c:v>
                </c:pt>
                <c:pt idx="208">
                  <c:v>43549</c:v>
                </c:pt>
                <c:pt idx="209">
                  <c:v>43550</c:v>
                </c:pt>
                <c:pt idx="210">
                  <c:v>43551</c:v>
                </c:pt>
                <c:pt idx="211">
                  <c:v>43552</c:v>
                </c:pt>
                <c:pt idx="212">
                  <c:v>43553</c:v>
                </c:pt>
                <c:pt idx="213">
                  <c:v>43556</c:v>
                </c:pt>
                <c:pt idx="214">
                  <c:v>43557</c:v>
                </c:pt>
                <c:pt idx="215">
                  <c:v>43558</c:v>
                </c:pt>
                <c:pt idx="216">
                  <c:v>43559</c:v>
                </c:pt>
                <c:pt idx="217">
                  <c:v>43560</c:v>
                </c:pt>
                <c:pt idx="218">
                  <c:v>43563</c:v>
                </c:pt>
                <c:pt idx="219">
                  <c:v>43564</c:v>
                </c:pt>
                <c:pt idx="220">
                  <c:v>43565</c:v>
                </c:pt>
                <c:pt idx="221">
                  <c:v>43566</c:v>
                </c:pt>
                <c:pt idx="222">
                  <c:v>43567</c:v>
                </c:pt>
                <c:pt idx="223">
                  <c:v>43570</c:v>
                </c:pt>
                <c:pt idx="224">
                  <c:v>43571</c:v>
                </c:pt>
                <c:pt idx="225">
                  <c:v>43572</c:v>
                </c:pt>
                <c:pt idx="226">
                  <c:v>43573</c:v>
                </c:pt>
                <c:pt idx="227">
                  <c:v>43577</c:v>
                </c:pt>
                <c:pt idx="228">
                  <c:v>43578</c:v>
                </c:pt>
                <c:pt idx="229">
                  <c:v>43579</c:v>
                </c:pt>
                <c:pt idx="230">
                  <c:v>43580</c:v>
                </c:pt>
                <c:pt idx="231">
                  <c:v>43581</c:v>
                </c:pt>
                <c:pt idx="232">
                  <c:v>43585</c:v>
                </c:pt>
                <c:pt idx="233">
                  <c:v>43586</c:v>
                </c:pt>
                <c:pt idx="234">
                  <c:v>43587</c:v>
                </c:pt>
                <c:pt idx="235">
                  <c:v>43588</c:v>
                </c:pt>
                <c:pt idx="236">
                  <c:v>43591</c:v>
                </c:pt>
                <c:pt idx="237">
                  <c:v>43592</c:v>
                </c:pt>
                <c:pt idx="238">
                  <c:v>43593</c:v>
                </c:pt>
                <c:pt idx="239">
                  <c:v>43594</c:v>
                </c:pt>
                <c:pt idx="240">
                  <c:v>43595</c:v>
                </c:pt>
                <c:pt idx="241">
                  <c:v>43598</c:v>
                </c:pt>
                <c:pt idx="242">
                  <c:v>43599</c:v>
                </c:pt>
                <c:pt idx="243">
                  <c:v>43600</c:v>
                </c:pt>
                <c:pt idx="244">
                  <c:v>43601</c:v>
                </c:pt>
                <c:pt idx="245">
                  <c:v>43602</c:v>
                </c:pt>
                <c:pt idx="246">
                  <c:v>43605</c:v>
                </c:pt>
                <c:pt idx="247">
                  <c:v>43606</c:v>
                </c:pt>
                <c:pt idx="248">
                  <c:v>43607</c:v>
                </c:pt>
                <c:pt idx="249">
                  <c:v>43608</c:v>
                </c:pt>
                <c:pt idx="250">
                  <c:v>43609</c:v>
                </c:pt>
                <c:pt idx="251">
                  <c:v>43612</c:v>
                </c:pt>
                <c:pt idx="252">
                  <c:v>43613</c:v>
                </c:pt>
                <c:pt idx="253">
                  <c:v>43614</c:v>
                </c:pt>
                <c:pt idx="254">
                  <c:v>43615</c:v>
                </c:pt>
                <c:pt idx="255">
                  <c:v>43616</c:v>
                </c:pt>
              </c:numCache>
            </c:numRef>
          </c:cat>
          <c:val>
            <c:numRef>
              <c:f>'MCX- NCDEX indices'!$B$365:$B$620</c:f>
              <c:numCache>
                <c:formatCode>0.00</c:formatCode>
                <c:ptCount val="256"/>
                <c:pt idx="0">
                  <c:v>3833.17</c:v>
                </c:pt>
                <c:pt idx="1">
                  <c:v>3825.58</c:v>
                </c:pt>
                <c:pt idx="2">
                  <c:v>3855.92</c:v>
                </c:pt>
                <c:pt idx="3">
                  <c:v>3845</c:v>
                </c:pt>
                <c:pt idx="4">
                  <c:v>3888.93</c:v>
                </c:pt>
                <c:pt idx="5">
                  <c:v>3897.68</c:v>
                </c:pt>
                <c:pt idx="6">
                  <c:v>3896.66</c:v>
                </c:pt>
                <c:pt idx="7">
                  <c:v>3892.03</c:v>
                </c:pt>
                <c:pt idx="8">
                  <c:v>3909.13</c:v>
                </c:pt>
                <c:pt idx="9">
                  <c:v>3914.61</c:v>
                </c:pt>
                <c:pt idx="10">
                  <c:v>3865.81</c:v>
                </c:pt>
                <c:pt idx="11">
                  <c:v>3858.2</c:v>
                </c:pt>
                <c:pt idx="12">
                  <c:v>3806.24</c:v>
                </c:pt>
                <c:pt idx="13">
                  <c:v>3829.18</c:v>
                </c:pt>
                <c:pt idx="14">
                  <c:v>3817.82</c:v>
                </c:pt>
                <c:pt idx="15">
                  <c:v>3863.57</c:v>
                </c:pt>
                <c:pt idx="16">
                  <c:v>3841.52</c:v>
                </c:pt>
                <c:pt idx="17">
                  <c:v>3884.11</c:v>
                </c:pt>
                <c:pt idx="18">
                  <c:v>3948</c:v>
                </c:pt>
                <c:pt idx="19">
                  <c:v>3939.25</c:v>
                </c:pt>
                <c:pt idx="20">
                  <c:v>3933.05</c:v>
                </c:pt>
                <c:pt idx="21">
                  <c:v>3914.57</c:v>
                </c:pt>
                <c:pt idx="22">
                  <c:v>3895.99</c:v>
                </c:pt>
                <c:pt idx="23">
                  <c:v>3892.8</c:v>
                </c:pt>
                <c:pt idx="24">
                  <c:v>3882.51</c:v>
                </c:pt>
                <c:pt idx="25">
                  <c:v>3883.88</c:v>
                </c:pt>
                <c:pt idx="26">
                  <c:v>3893.65</c:v>
                </c:pt>
                <c:pt idx="27">
                  <c:v>3888.99</c:v>
                </c:pt>
                <c:pt idx="28">
                  <c:v>3818.98</c:v>
                </c:pt>
                <c:pt idx="29">
                  <c:v>3799.16</c:v>
                </c:pt>
                <c:pt idx="30">
                  <c:v>3819.42</c:v>
                </c:pt>
                <c:pt idx="31">
                  <c:v>3746.56</c:v>
                </c:pt>
                <c:pt idx="32">
                  <c:v>3739.98</c:v>
                </c:pt>
                <c:pt idx="33">
                  <c:v>3760.05</c:v>
                </c:pt>
                <c:pt idx="34">
                  <c:v>3764.45</c:v>
                </c:pt>
                <c:pt idx="35" formatCode="General">
                  <c:v>3775.35</c:v>
                </c:pt>
                <c:pt idx="36" formatCode="General">
                  <c:v>3760.24</c:v>
                </c:pt>
                <c:pt idx="37" formatCode="General">
                  <c:v>3786.29</c:v>
                </c:pt>
                <c:pt idx="38" formatCode="General">
                  <c:v>3795.97</c:v>
                </c:pt>
                <c:pt idx="39" formatCode="General">
                  <c:v>3799.34</c:v>
                </c:pt>
                <c:pt idx="40" formatCode="General">
                  <c:v>3779.57</c:v>
                </c:pt>
                <c:pt idx="41" formatCode="General">
                  <c:v>3801.61</c:v>
                </c:pt>
                <c:pt idx="42" formatCode="General">
                  <c:v>3793.01</c:v>
                </c:pt>
                <c:pt idx="43" formatCode="General">
                  <c:v>3720.74</c:v>
                </c:pt>
                <c:pt idx="44" formatCode="General">
                  <c:v>3749.12</c:v>
                </c:pt>
                <c:pt idx="45" formatCode="General">
                  <c:v>3746.46</c:v>
                </c:pt>
                <c:pt idx="46" formatCode="General">
                  <c:v>3766.15</c:v>
                </c:pt>
                <c:pt idx="47" formatCode="General">
                  <c:v>3777.66</c:v>
                </c:pt>
                <c:pt idx="48" formatCode="General">
                  <c:v>3748.87</c:v>
                </c:pt>
                <c:pt idx="49" formatCode="General">
                  <c:v>3759.06</c:v>
                </c:pt>
                <c:pt idx="50" formatCode="General">
                  <c:v>3779.59</c:v>
                </c:pt>
                <c:pt idx="51" formatCode="General">
                  <c:v>3775.05</c:v>
                </c:pt>
                <c:pt idx="52" formatCode="General">
                  <c:v>3778.97</c:v>
                </c:pt>
                <c:pt idx="53" formatCode="General">
                  <c:v>3715.02</c:v>
                </c:pt>
                <c:pt idx="54" formatCode="General">
                  <c:v>3723.91</c:v>
                </c:pt>
                <c:pt idx="55" formatCode="General">
                  <c:v>3735.06</c:v>
                </c:pt>
                <c:pt idx="56" formatCode="General">
                  <c:v>3754.97</c:v>
                </c:pt>
                <c:pt idx="57" formatCode="General">
                  <c:v>3786.35</c:v>
                </c:pt>
                <c:pt idx="58" formatCode="General">
                  <c:v>3786.01</c:v>
                </c:pt>
                <c:pt idx="59" formatCode="General">
                  <c:v>3811.53</c:v>
                </c:pt>
                <c:pt idx="60" formatCode="General">
                  <c:v>3821.86</c:v>
                </c:pt>
                <c:pt idx="61" formatCode="General">
                  <c:v>3837.84</c:v>
                </c:pt>
                <c:pt idx="62" formatCode="General">
                  <c:v>3873.03</c:v>
                </c:pt>
                <c:pt idx="63" formatCode="General">
                  <c:v>3882.25</c:v>
                </c:pt>
                <c:pt idx="64">
                  <c:v>3859.13</c:v>
                </c:pt>
                <c:pt idx="65">
                  <c:v>3876.37</c:v>
                </c:pt>
                <c:pt idx="66">
                  <c:v>3847.83</c:v>
                </c:pt>
                <c:pt idx="67">
                  <c:v>3837.63</c:v>
                </c:pt>
                <c:pt idx="68">
                  <c:v>3841.4</c:v>
                </c:pt>
                <c:pt idx="69">
                  <c:v>3838.15</c:v>
                </c:pt>
                <c:pt idx="70">
                  <c:v>3871.17</c:v>
                </c:pt>
                <c:pt idx="71">
                  <c:v>3883.19</c:v>
                </c:pt>
                <c:pt idx="72">
                  <c:v>3896.57</c:v>
                </c:pt>
                <c:pt idx="73">
                  <c:v>3842.02</c:v>
                </c:pt>
                <c:pt idx="74">
                  <c:v>3833.12</c:v>
                </c:pt>
                <c:pt idx="75">
                  <c:v>3862.57</c:v>
                </c:pt>
                <c:pt idx="76">
                  <c:v>3897.55</c:v>
                </c:pt>
                <c:pt idx="77">
                  <c:v>3894.54</c:v>
                </c:pt>
                <c:pt idx="78">
                  <c:v>3898.54</c:v>
                </c:pt>
                <c:pt idx="79">
                  <c:v>3963.5</c:v>
                </c:pt>
                <c:pt idx="80">
                  <c:v>4003.73</c:v>
                </c:pt>
                <c:pt idx="81">
                  <c:v>4012.22</c:v>
                </c:pt>
                <c:pt idx="82">
                  <c:v>3987.91</c:v>
                </c:pt>
                <c:pt idx="83">
                  <c:v>3972.13</c:v>
                </c:pt>
                <c:pt idx="84">
                  <c:v>4009.9</c:v>
                </c:pt>
                <c:pt idx="85">
                  <c:v>4070.74</c:v>
                </c:pt>
                <c:pt idx="86">
                  <c:v>4163.08</c:v>
                </c:pt>
                <c:pt idx="87">
                  <c:v>4101.91</c:v>
                </c:pt>
                <c:pt idx="88">
                  <c:v>4126.6899999999996</c:v>
                </c:pt>
                <c:pt idx="89">
                  <c:v>4101.3999999999996</c:v>
                </c:pt>
                <c:pt idx="90">
                  <c:v>4139.1000000000004</c:v>
                </c:pt>
                <c:pt idx="91">
                  <c:v>4097.8900000000003</c:v>
                </c:pt>
                <c:pt idx="92">
                  <c:v>4062.97</c:v>
                </c:pt>
                <c:pt idx="93">
                  <c:v>4060.3</c:v>
                </c:pt>
                <c:pt idx="94">
                  <c:v>4075.1</c:v>
                </c:pt>
                <c:pt idx="95">
                  <c:v>4058.44</c:v>
                </c:pt>
                <c:pt idx="96">
                  <c:v>4029.19</c:v>
                </c:pt>
                <c:pt idx="97">
                  <c:v>4012.82</c:v>
                </c:pt>
                <c:pt idx="98">
                  <c:v>4015.83</c:v>
                </c:pt>
                <c:pt idx="99">
                  <c:v>4020.08</c:v>
                </c:pt>
                <c:pt idx="100">
                  <c:v>3970.75</c:v>
                </c:pt>
                <c:pt idx="101">
                  <c:v>3970.9</c:v>
                </c:pt>
                <c:pt idx="102">
                  <c:v>3967.91</c:v>
                </c:pt>
                <c:pt idx="103">
                  <c:v>3958.15</c:v>
                </c:pt>
                <c:pt idx="104">
                  <c:v>3948.76</c:v>
                </c:pt>
                <c:pt idx="105">
                  <c:v>3918.51</c:v>
                </c:pt>
                <c:pt idx="106">
                  <c:v>3912.77</c:v>
                </c:pt>
                <c:pt idx="107">
                  <c:v>3876.48</c:v>
                </c:pt>
                <c:pt idx="108">
                  <c:v>3867.56</c:v>
                </c:pt>
                <c:pt idx="109">
                  <c:v>3865.63</c:v>
                </c:pt>
                <c:pt idx="110">
                  <c:v>3829.2</c:v>
                </c:pt>
                <c:pt idx="111">
                  <c:v>3835.16</c:v>
                </c:pt>
                <c:pt idx="112">
                  <c:v>3807.47</c:v>
                </c:pt>
                <c:pt idx="113">
                  <c:v>3768.27</c:v>
                </c:pt>
                <c:pt idx="114">
                  <c:v>3776.64</c:v>
                </c:pt>
                <c:pt idx="115">
                  <c:v>3699.78</c:v>
                </c:pt>
                <c:pt idx="116">
                  <c:v>3735.43</c:v>
                </c:pt>
                <c:pt idx="117">
                  <c:v>3699.63</c:v>
                </c:pt>
                <c:pt idx="118">
                  <c:v>3715.11</c:v>
                </c:pt>
                <c:pt idx="119">
                  <c:v>3707.96</c:v>
                </c:pt>
                <c:pt idx="120">
                  <c:v>3613.39</c:v>
                </c:pt>
                <c:pt idx="121">
                  <c:v>3655.44</c:v>
                </c:pt>
                <c:pt idx="122">
                  <c:v>3602.39</c:v>
                </c:pt>
                <c:pt idx="123">
                  <c:v>3538.52</c:v>
                </c:pt>
                <c:pt idx="124">
                  <c:v>3545.47</c:v>
                </c:pt>
                <c:pt idx="125">
                  <c:v>3521.95</c:v>
                </c:pt>
                <c:pt idx="126">
                  <c:v>3546.83</c:v>
                </c:pt>
                <c:pt idx="127">
                  <c:v>3531.04</c:v>
                </c:pt>
                <c:pt idx="128" formatCode="0.0">
                  <c:v>3510.69</c:v>
                </c:pt>
                <c:pt idx="129" formatCode="0.0">
                  <c:v>3586.71</c:v>
                </c:pt>
                <c:pt idx="130" formatCode="0.0">
                  <c:v>3605.61</c:v>
                </c:pt>
                <c:pt idx="131" formatCode="0.0">
                  <c:v>3621.26</c:v>
                </c:pt>
                <c:pt idx="132" formatCode="0.0">
                  <c:v>3553.17</c:v>
                </c:pt>
                <c:pt idx="133" formatCode="0.0">
                  <c:v>3649.24</c:v>
                </c:pt>
                <c:pt idx="134" formatCode="0.0">
                  <c:v>3651.98</c:v>
                </c:pt>
                <c:pt idx="135" formatCode="0.0">
                  <c:v>3642.53</c:v>
                </c:pt>
                <c:pt idx="136" formatCode="0.0">
                  <c:v>3612.52</c:v>
                </c:pt>
                <c:pt idx="137" formatCode="0.0">
                  <c:v>3594.37</c:v>
                </c:pt>
                <c:pt idx="138" formatCode="0.0">
                  <c:v>3580.19</c:v>
                </c:pt>
                <c:pt idx="139" formatCode="0.0">
                  <c:v>3538.33</c:v>
                </c:pt>
                <c:pt idx="140" formatCode="0.0">
                  <c:v>3431.9</c:v>
                </c:pt>
                <c:pt idx="141" formatCode="0.0">
                  <c:v>3443.33</c:v>
                </c:pt>
                <c:pt idx="142" formatCode="0.0">
                  <c:v>3400.71</c:v>
                </c:pt>
                <c:pt idx="143" formatCode="0.0">
                  <c:v>3387.68</c:v>
                </c:pt>
                <c:pt idx="144" formatCode="0.0">
                  <c:v>3340.55</c:v>
                </c:pt>
                <c:pt idx="145" formatCode="0.0">
                  <c:v>3383.55</c:v>
                </c:pt>
                <c:pt idx="146" formatCode="0.0">
                  <c:v>3382.12</c:v>
                </c:pt>
                <c:pt idx="147" formatCode="0.0">
                  <c:v>3365.34</c:v>
                </c:pt>
                <c:pt idx="148" formatCode="0.0">
                  <c:v>3334.68</c:v>
                </c:pt>
                <c:pt idx="149">
                  <c:v>3336.43</c:v>
                </c:pt>
                <c:pt idx="150">
                  <c:v>3377.9</c:v>
                </c:pt>
                <c:pt idx="151">
                  <c:v>3372.46</c:v>
                </c:pt>
                <c:pt idx="152">
                  <c:v>3397.28</c:v>
                </c:pt>
                <c:pt idx="153">
                  <c:v>3431.08</c:v>
                </c:pt>
                <c:pt idx="154">
                  <c:v>3449.9</c:v>
                </c:pt>
                <c:pt idx="155">
                  <c:v>3514.54</c:v>
                </c:pt>
                <c:pt idx="156">
                  <c:v>3499.17</c:v>
                </c:pt>
                <c:pt idx="157">
                  <c:v>3504.55</c:v>
                </c:pt>
                <c:pt idx="158">
                  <c:v>3526.78</c:v>
                </c:pt>
                <c:pt idx="159">
                  <c:v>3556.41</c:v>
                </c:pt>
                <c:pt idx="160">
                  <c:v>3564.3</c:v>
                </c:pt>
                <c:pt idx="161">
                  <c:v>3568.8</c:v>
                </c:pt>
                <c:pt idx="162">
                  <c:v>3611.73</c:v>
                </c:pt>
                <c:pt idx="163">
                  <c:v>3601.15</c:v>
                </c:pt>
                <c:pt idx="164">
                  <c:v>3565.84</c:v>
                </c:pt>
                <c:pt idx="165">
                  <c:v>3563.49</c:v>
                </c:pt>
                <c:pt idx="166">
                  <c:v>3577.48</c:v>
                </c:pt>
                <c:pt idx="167">
                  <c:v>3616.87</c:v>
                </c:pt>
                <c:pt idx="168">
                  <c:v>3577.07</c:v>
                </c:pt>
                <c:pt idx="169">
                  <c:v>3643.37</c:v>
                </c:pt>
                <c:pt idx="170" formatCode="General">
                  <c:v>3676.63</c:v>
                </c:pt>
                <c:pt idx="171" formatCode="General">
                  <c:v>3671.65</c:v>
                </c:pt>
                <c:pt idx="172">
                  <c:v>3709.33</c:v>
                </c:pt>
                <c:pt idx="173">
                  <c:v>3721.04</c:v>
                </c:pt>
                <c:pt idx="174">
                  <c:v>3688.56</c:v>
                </c:pt>
                <c:pt idx="175">
                  <c:v>3689.47</c:v>
                </c:pt>
                <c:pt idx="176">
                  <c:v>3638.81</c:v>
                </c:pt>
                <c:pt idx="177">
                  <c:v>3635.33</c:v>
                </c:pt>
                <c:pt idx="178">
                  <c:v>3608.57</c:v>
                </c:pt>
                <c:pt idx="179">
                  <c:v>3593.13</c:v>
                </c:pt>
                <c:pt idx="180">
                  <c:v>3611.5</c:v>
                </c:pt>
                <c:pt idx="181">
                  <c:v>3612.96</c:v>
                </c:pt>
                <c:pt idx="182">
                  <c:v>3663.93</c:v>
                </c:pt>
                <c:pt idx="183">
                  <c:v>3690.25</c:v>
                </c:pt>
                <c:pt idx="184">
                  <c:v>3704.9</c:v>
                </c:pt>
                <c:pt idx="185">
                  <c:v>3740.67</c:v>
                </c:pt>
                <c:pt idx="186" formatCode="General">
                  <c:v>3731.98</c:v>
                </c:pt>
                <c:pt idx="187" formatCode="General">
                  <c:v>3754.63</c:v>
                </c:pt>
                <c:pt idx="188" formatCode="General">
                  <c:v>3721.09</c:v>
                </c:pt>
                <c:pt idx="189" formatCode="General">
                  <c:v>3739.04</c:v>
                </c:pt>
                <c:pt idx="190" formatCode="General">
                  <c:v>3777.53</c:v>
                </c:pt>
                <c:pt idx="191" formatCode="General">
                  <c:v>3752.04</c:v>
                </c:pt>
                <c:pt idx="192" formatCode="General">
                  <c:v>3732.71</c:v>
                </c:pt>
                <c:pt idx="193" formatCode="General">
                  <c:v>3719.46</c:v>
                </c:pt>
                <c:pt idx="194" formatCode="General">
                  <c:v>3723.67</c:v>
                </c:pt>
                <c:pt idx="195" formatCode="General">
                  <c:v>3692.83</c:v>
                </c:pt>
                <c:pt idx="196" formatCode="General">
                  <c:v>3684.46</c:v>
                </c:pt>
                <c:pt idx="197" formatCode="General">
                  <c:v>3660.84</c:v>
                </c:pt>
                <c:pt idx="198" formatCode="General">
                  <c:v>3660.69</c:v>
                </c:pt>
                <c:pt idx="199" formatCode="General">
                  <c:v>3680.57</c:v>
                </c:pt>
                <c:pt idx="200" formatCode="General">
                  <c:v>3709.38</c:v>
                </c:pt>
                <c:pt idx="201" formatCode="General">
                  <c:v>3689.33</c:v>
                </c:pt>
                <c:pt idx="202" formatCode="General">
                  <c:v>3680.51</c:v>
                </c:pt>
                <c:pt idx="203" formatCode="General">
                  <c:v>3683.03</c:v>
                </c:pt>
                <c:pt idx="204" formatCode="General">
                  <c:v>3719.61</c:v>
                </c:pt>
                <c:pt idx="205" formatCode="General">
                  <c:v>3722.13</c:v>
                </c:pt>
                <c:pt idx="206" formatCode="General">
                  <c:v>3721.14</c:v>
                </c:pt>
                <c:pt idx="207" formatCode="General">
                  <c:v>3706.07</c:v>
                </c:pt>
                <c:pt idx="208" formatCode="General">
                  <c:v>3711.22</c:v>
                </c:pt>
                <c:pt idx="209" formatCode="General">
                  <c:v>3729.26</c:v>
                </c:pt>
                <c:pt idx="210" formatCode="General">
                  <c:v>3719.84</c:v>
                </c:pt>
                <c:pt idx="211" formatCode="General">
                  <c:v>3699.48</c:v>
                </c:pt>
                <c:pt idx="212" formatCode="General">
                  <c:v>3738.58</c:v>
                </c:pt>
                <c:pt idx="213">
                  <c:v>3763.82</c:v>
                </c:pt>
                <c:pt idx="214">
                  <c:v>3757.55</c:v>
                </c:pt>
                <c:pt idx="215">
                  <c:v>3750.42</c:v>
                </c:pt>
                <c:pt idx="216">
                  <c:v>3768.78</c:v>
                </c:pt>
                <c:pt idx="217">
                  <c:v>3779.24</c:v>
                </c:pt>
                <c:pt idx="218">
                  <c:v>3826.43</c:v>
                </c:pt>
                <c:pt idx="219">
                  <c:v>3806.47</c:v>
                </c:pt>
                <c:pt idx="220">
                  <c:v>3806.23</c:v>
                </c:pt>
                <c:pt idx="221">
                  <c:v>3755.66</c:v>
                </c:pt>
                <c:pt idx="222">
                  <c:v>3794.71</c:v>
                </c:pt>
                <c:pt idx="223">
                  <c:v>3786.96</c:v>
                </c:pt>
                <c:pt idx="224">
                  <c:v>3780.65</c:v>
                </c:pt>
                <c:pt idx="225">
                  <c:v>3785.09</c:v>
                </c:pt>
                <c:pt idx="226">
                  <c:v>3773.91</c:v>
                </c:pt>
                <c:pt idx="227">
                  <c:v>3805.91</c:v>
                </c:pt>
                <c:pt idx="228">
                  <c:v>3800.73</c:v>
                </c:pt>
                <c:pt idx="229">
                  <c:v>3818.85</c:v>
                </c:pt>
                <c:pt idx="230">
                  <c:v>3826.51</c:v>
                </c:pt>
                <c:pt idx="231">
                  <c:v>3779.45</c:v>
                </c:pt>
                <c:pt idx="232">
                  <c:v>3769.31</c:v>
                </c:pt>
                <c:pt idx="233">
                  <c:v>3735.75</c:v>
                </c:pt>
                <c:pt idx="234">
                  <c:v>3681.97</c:v>
                </c:pt>
                <c:pt idx="235">
                  <c:v>3698.58</c:v>
                </c:pt>
                <c:pt idx="236">
                  <c:v>3703.05</c:v>
                </c:pt>
                <c:pt idx="237">
                  <c:v>3688.32</c:v>
                </c:pt>
                <c:pt idx="238">
                  <c:v>3704.75</c:v>
                </c:pt>
                <c:pt idx="239">
                  <c:v>3703.9</c:v>
                </c:pt>
                <c:pt idx="240">
                  <c:v>3709.67</c:v>
                </c:pt>
                <c:pt idx="241">
                  <c:v>3704.12</c:v>
                </c:pt>
                <c:pt idx="242">
                  <c:v>3715.82</c:v>
                </c:pt>
                <c:pt idx="243">
                  <c:v>3730.01</c:v>
                </c:pt>
                <c:pt idx="244">
                  <c:v>3745.45</c:v>
                </c:pt>
                <c:pt idx="245">
                  <c:v>3744.44</c:v>
                </c:pt>
                <c:pt idx="246" formatCode="General">
                  <c:v>3719.42</c:v>
                </c:pt>
                <c:pt idx="247" formatCode="General">
                  <c:v>3716.88</c:v>
                </c:pt>
                <c:pt idx="248" formatCode="General">
                  <c:v>3674.23</c:v>
                </c:pt>
                <c:pt idx="249" formatCode="General">
                  <c:v>3632.84</c:v>
                </c:pt>
                <c:pt idx="250" formatCode="General">
                  <c:v>3653.83</c:v>
                </c:pt>
                <c:pt idx="251" formatCode="General">
                  <c:v>3676.66</c:v>
                </c:pt>
                <c:pt idx="252" formatCode="General">
                  <c:v>3667.46</c:v>
                </c:pt>
                <c:pt idx="253" formatCode="General">
                  <c:v>3671.76</c:v>
                </c:pt>
                <c:pt idx="254" formatCode="General">
                  <c:v>3637.08</c:v>
                </c:pt>
                <c:pt idx="255" formatCode="General">
                  <c:v>3576.74</c:v>
                </c:pt>
              </c:numCache>
            </c:numRef>
          </c:val>
          <c:smooth val="0"/>
        </c:ser>
        <c:ser>
          <c:idx val="1"/>
          <c:order val="1"/>
          <c:tx>
            <c:v>Nkrishi </c:v>
          </c:tx>
          <c:spPr>
            <a:ln w="31750" cap="rnd">
              <a:solidFill>
                <a:schemeClr val="accent2"/>
              </a:solidFill>
              <a:round/>
            </a:ln>
            <a:effectLst>
              <a:outerShdw blurRad="40000" dist="23000" dir="5400000" rotWithShape="0">
                <a:srgbClr val="000000">
                  <a:alpha val="35000"/>
                </a:srgbClr>
              </a:outerShdw>
            </a:effectLst>
          </c:spPr>
          <c:marker>
            <c:symbol val="none"/>
          </c:marker>
          <c:cat>
            <c:numRef>
              <c:f>'MCX- NCDEX indices'!$A$365:$A$620</c:f>
              <c:numCache>
                <c:formatCode>d\-mmm\-yy</c:formatCode>
                <c:ptCount val="256"/>
                <c:pt idx="0">
                  <c:v>43252</c:v>
                </c:pt>
                <c:pt idx="1">
                  <c:v>43255</c:v>
                </c:pt>
                <c:pt idx="2">
                  <c:v>43256</c:v>
                </c:pt>
                <c:pt idx="3">
                  <c:v>43257</c:v>
                </c:pt>
                <c:pt idx="4">
                  <c:v>43258</c:v>
                </c:pt>
                <c:pt idx="5">
                  <c:v>43259</c:v>
                </c:pt>
                <c:pt idx="6">
                  <c:v>43262</c:v>
                </c:pt>
                <c:pt idx="7">
                  <c:v>43263</c:v>
                </c:pt>
                <c:pt idx="8">
                  <c:v>43264</c:v>
                </c:pt>
                <c:pt idx="9">
                  <c:v>43265</c:v>
                </c:pt>
                <c:pt idx="10">
                  <c:v>43266</c:v>
                </c:pt>
                <c:pt idx="11">
                  <c:v>43269</c:v>
                </c:pt>
                <c:pt idx="12">
                  <c:v>43270</c:v>
                </c:pt>
                <c:pt idx="13">
                  <c:v>43271</c:v>
                </c:pt>
                <c:pt idx="14">
                  <c:v>43272</c:v>
                </c:pt>
                <c:pt idx="15">
                  <c:v>43273</c:v>
                </c:pt>
                <c:pt idx="16">
                  <c:v>43276</c:v>
                </c:pt>
                <c:pt idx="17">
                  <c:v>43277</c:v>
                </c:pt>
                <c:pt idx="18">
                  <c:v>43278</c:v>
                </c:pt>
                <c:pt idx="19">
                  <c:v>43279</c:v>
                </c:pt>
                <c:pt idx="20">
                  <c:v>43280</c:v>
                </c:pt>
                <c:pt idx="21">
                  <c:v>43283</c:v>
                </c:pt>
                <c:pt idx="22">
                  <c:v>43284</c:v>
                </c:pt>
                <c:pt idx="23">
                  <c:v>43285</c:v>
                </c:pt>
                <c:pt idx="24">
                  <c:v>43286</c:v>
                </c:pt>
                <c:pt idx="25">
                  <c:v>43287</c:v>
                </c:pt>
                <c:pt idx="26">
                  <c:v>43290</c:v>
                </c:pt>
                <c:pt idx="27">
                  <c:v>43291</c:v>
                </c:pt>
                <c:pt idx="28">
                  <c:v>43292</c:v>
                </c:pt>
                <c:pt idx="29">
                  <c:v>43293</c:v>
                </c:pt>
                <c:pt idx="30">
                  <c:v>43294</c:v>
                </c:pt>
                <c:pt idx="31">
                  <c:v>43297</c:v>
                </c:pt>
                <c:pt idx="32">
                  <c:v>43298</c:v>
                </c:pt>
                <c:pt idx="33">
                  <c:v>43299</c:v>
                </c:pt>
                <c:pt idx="34">
                  <c:v>43300</c:v>
                </c:pt>
                <c:pt idx="35">
                  <c:v>43301</c:v>
                </c:pt>
                <c:pt idx="36">
                  <c:v>43304</c:v>
                </c:pt>
                <c:pt idx="37">
                  <c:v>43305</c:v>
                </c:pt>
                <c:pt idx="38">
                  <c:v>43306</c:v>
                </c:pt>
                <c:pt idx="39">
                  <c:v>43307</c:v>
                </c:pt>
                <c:pt idx="40">
                  <c:v>43308</c:v>
                </c:pt>
                <c:pt idx="41">
                  <c:v>43311</c:v>
                </c:pt>
                <c:pt idx="42">
                  <c:v>43312</c:v>
                </c:pt>
                <c:pt idx="43">
                  <c:v>43313</c:v>
                </c:pt>
                <c:pt idx="44">
                  <c:v>43314</c:v>
                </c:pt>
                <c:pt idx="45">
                  <c:v>43315</c:v>
                </c:pt>
                <c:pt idx="46">
                  <c:v>43318</c:v>
                </c:pt>
                <c:pt idx="47">
                  <c:v>43319</c:v>
                </c:pt>
                <c:pt idx="48">
                  <c:v>43320</c:v>
                </c:pt>
                <c:pt idx="49">
                  <c:v>43321</c:v>
                </c:pt>
                <c:pt idx="50">
                  <c:v>43322</c:v>
                </c:pt>
                <c:pt idx="51">
                  <c:v>43325</c:v>
                </c:pt>
                <c:pt idx="52">
                  <c:v>43326</c:v>
                </c:pt>
                <c:pt idx="53">
                  <c:v>43328</c:v>
                </c:pt>
                <c:pt idx="54">
                  <c:v>43329</c:v>
                </c:pt>
                <c:pt idx="55">
                  <c:v>43332</c:v>
                </c:pt>
                <c:pt idx="56">
                  <c:v>43333</c:v>
                </c:pt>
                <c:pt idx="57">
                  <c:v>43334</c:v>
                </c:pt>
                <c:pt idx="58">
                  <c:v>43335</c:v>
                </c:pt>
                <c:pt idx="59">
                  <c:v>43336</c:v>
                </c:pt>
                <c:pt idx="60">
                  <c:v>43339</c:v>
                </c:pt>
                <c:pt idx="61">
                  <c:v>43340</c:v>
                </c:pt>
                <c:pt idx="62">
                  <c:v>43341</c:v>
                </c:pt>
                <c:pt idx="63">
                  <c:v>43342</c:v>
                </c:pt>
                <c:pt idx="64">
                  <c:v>43343</c:v>
                </c:pt>
                <c:pt idx="65">
                  <c:v>43346</c:v>
                </c:pt>
                <c:pt idx="66">
                  <c:v>43347</c:v>
                </c:pt>
                <c:pt idx="67">
                  <c:v>43348</c:v>
                </c:pt>
                <c:pt idx="68">
                  <c:v>43349</c:v>
                </c:pt>
                <c:pt idx="69">
                  <c:v>43350</c:v>
                </c:pt>
                <c:pt idx="70">
                  <c:v>43353</c:v>
                </c:pt>
                <c:pt idx="71">
                  <c:v>43354</c:v>
                </c:pt>
                <c:pt idx="72">
                  <c:v>43355</c:v>
                </c:pt>
                <c:pt idx="73">
                  <c:v>43356</c:v>
                </c:pt>
                <c:pt idx="74">
                  <c:v>43357</c:v>
                </c:pt>
                <c:pt idx="75">
                  <c:v>43360</c:v>
                </c:pt>
                <c:pt idx="76">
                  <c:v>43361</c:v>
                </c:pt>
                <c:pt idx="77">
                  <c:v>43362</c:v>
                </c:pt>
                <c:pt idx="78">
                  <c:v>43363</c:v>
                </c:pt>
                <c:pt idx="79">
                  <c:v>43364</c:v>
                </c:pt>
                <c:pt idx="80">
                  <c:v>43367</c:v>
                </c:pt>
                <c:pt idx="81">
                  <c:v>43368</c:v>
                </c:pt>
                <c:pt idx="82">
                  <c:v>43369</c:v>
                </c:pt>
                <c:pt idx="83">
                  <c:v>43370</c:v>
                </c:pt>
                <c:pt idx="84">
                  <c:v>43371</c:v>
                </c:pt>
                <c:pt idx="85">
                  <c:v>43374</c:v>
                </c:pt>
                <c:pt idx="86">
                  <c:v>43376</c:v>
                </c:pt>
                <c:pt idx="87">
                  <c:v>43377</c:v>
                </c:pt>
                <c:pt idx="88">
                  <c:v>43378</c:v>
                </c:pt>
                <c:pt idx="89">
                  <c:v>43381</c:v>
                </c:pt>
                <c:pt idx="90">
                  <c:v>43382</c:v>
                </c:pt>
                <c:pt idx="91">
                  <c:v>43383</c:v>
                </c:pt>
                <c:pt idx="92">
                  <c:v>43384</c:v>
                </c:pt>
                <c:pt idx="93">
                  <c:v>43385</c:v>
                </c:pt>
                <c:pt idx="94">
                  <c:v>43388</c:v>
                </c:pt>
                <c:pt idx="95">
                  <c:v>43389</c:v>
                </c:pt>
                <c:pt idx="96">
                  <c:v>43390</c:v>
                </c:pt>
                <c:pt idx="97">
                  <c:v>43391</c:v>
                </c:pt>
                <c:pt idx="98">
                  <c:v>43392</c:v>
                </c:pt>
                <c:pt idx="99">
                  <c:v>43395</c:v>
                </c:pt>
                <c:pt idx="100">
                  <c:v>43396</c:v>
                </c:pt>
                <c:pt idx="101">
                  <c:v>43397</c:v>
                </c:pt>
                <c:pt idx="102">
                  <c:v>43398</c:v>
                </c:pt>
                <c:pt idx="103">
                  <c:v>43399</c:v>
                </c:pt>
                <c:pt idx="104">
                  <c:v>43402</c:v>
                </c:pt>
                <c:pt idx="105">
                  <c:v>43403</c:v>
                </c:pt>
                <c:pt idx="106">
                  <c:v>43404</c:v>
                </c:pt>
                <c:pt idx="107">
                  <c:v>43405</c:v>
                </c:pt>
                <c:pt idx="108">
                  <c:v>43406</c:v>
                </c:pt>
                <c:pt idx="109">
                  <c:v>43409</c:v>
                </c:pt>
                <c:pt idx="110">
                  <c:v>43410</c:v>
                </c:pt>
                <c:pt idx="111">
                  <c:v>43411</c:v>
                </c:pt>
                <c:pt idx="112">
                  <c:v>43412</c:v>
                </c:pt>
                <c:pt idx="113">
                  <c:v>43413</c:v>
                </c:pt>
                <c:pt idx="114">
                  <c:v>43416</c:v>
                </c:pt>
                <c:pt idx="115">
                  <c:v>43417</c:v>
                </c:pt>
                <c:pt idx="116">
                  <c:v>43418</c:v>
                </c:pt>
                <c:pt idx="117">
                  <c:v>43419</c:v>
                </c:pt>
                <c:pt idx="118">
                  <c:v>43420</c:v>
                </c:pt>
                <c:pt idx="119">
                  <c:v>43423</c:v>
                </c:pt>
                <c:pt idx="120">
                  <c:v>43424</c:v>
                </c:pt>
                <c:pt idx="121">
                  <c:v>43425</c:v>
                </c:pt>
                <c:pt idx="122">
                  <c:v>43426</c:v>
                </c:pt>
                <c:pt idx="123">
                  <c:v>43427</c:v>
                </c:pt>
                <c:pt idx="124">
                  <c:v>43430</c:v>
                </c:pt>
                <c:pt idx="125">
                  <c:v>43431</c:v>
                </c:pt>
                <c:pt idx="126">
                  <c:v>43432</c:v>
                </c:pt>
                <c:pt idx="127">
                  <c:v>43433</c:v>
                </c:pt>
                <c:pt idx="128">
                  <c:v>43434</c:v>
                </c:pt>
                <c:pt idx="129">
                  <c:v>43437</c:v>
                </c:pt>
                <c:pt idx="130">
                  <c:v>43438</c:v>
                </c:pt>
                <c:pt idx="131">
                  <c:v>43439</c:v>
                </c:pt>
                <c:pt idx="132">
                  <c:v>43440</c:v>
                </c:pt>
                <c:pt idx="133">
                  <c:v>43441</c:v>
                </c:pt>
                <c:pt idx="134">
                  <c:v>43444</c:v>
                </c:pt>
                <c:pt idx="135">
                  <c:v>43445</c:v>
                </c:pt>
                <c:pt idx="136">
                  <c:v>43446</c:v>
                </c:pt>
                <c:pt idx="137">
                  <c:v>43447</c:v>
                </c:pt>
                <c:pt idx="138">
                  <c:v>43448</c:v>
                </c:pt>
                <c:pt idx="139">
                  <c:v>43451</c:v>
                </c:pt>
                <c:pt idx="140">
                  <c:v>43452</c:v>
                </c:pt>
                <c:pt idx="141">
                  <c:v>43453</c:v>
                </c:pt>
                <c:pt idx="142">
                  <c:v>43454</c:v>
                </c:pt>
                <c:pt idx="143">
                  <c:v>43455</c:v>
                </c:pt>
                <c:pt idx="144">
                  <c:v>43458</c:v>
                </c:pt>
                <c:pt idx="145">
                  <c:v>43460</c:v>
                </c:pt>
                <c:pt idx="146">
                  <c:v>43461</c:v>
                </c:pt>
                <c:pt idx="147">
                  <c:v>43462</c:v>
                </c:pt>
                <c:pt idx="148">
                  <c:v>43465</c:v>
                </c:pt>
                <c:pt idx="149">
                  <c:v>43466</c:v>
                </c:pt>
                <c:pt idx="150">
                  <c:v>43467</c:v>
                </c:pt>
                <c:pt idx="151">
                  <c:v>43468</c:v>
                </c:pt>
                <c:pt idx="152">
                  <c:v>43469</c:v>
                </c:pt>
                <c:pt idx="153">
                  <c:v>43472</c:v>
                </c:pt>
                <c:pt idx="154">
                  <c:v>43473</c:v>
                </c:pt>
                <c:pt idx="155">
                  <c:v>43474</c:v>
                </c:pt>
                <c:pt idx="156">
                  <c:v>43475</c:v>
                </c:pt>
                <c:pt idx="157">
                  <c:v>43476</c:v>
                </c:pt>
                <c:pt idx="158">
                  <c:v>43479</c:v>
                </c:pt>
                <c:pt idx="159">
                  <c:v>43480</c:v>
                </c:pt>
                <c:pt idx="160">
                  <c:v>43481</c:v>
                </c:pt>
                <c:pt idx="161">
                  <c:v>43482</c:v>
                </c:pt>
                <c:pt idx="162">
                  <c:v>43483</c:v>
                </c:pt>
                <c:pt idx="163">
                  <c:v>43486</c:v>
                </c:pt>
                <c:pt idx="164">
                  <c:v>43487</c:v>
                </c:pt>
                <c:pt idx="165">
                  <c:v>43488</c:v>
                </c:pt>
                <c:pt idx="166">
                  <c:v>43489</c:v>
                </c:pt>
                <c:pt idx="167">
                  <c:v>43490</c:v>
                </c:pt>
                <c:pt idx="168">
                  <c:v>43493</c:v>
                </c:pt>
                <c:pt idx="169">
                  <c:v>43494</c:v>
                </c:pt>
                <c:pt idx="170">
                  <c:v>43495</c:v>
                </c:pt>
                <c:pt idx="171">
                  <c:v>43496</c:v>
                </c:pt>
                <c:pt idx="172">
                  <c:v>43497</c:v>
                </c:pt>
                <c:pt idx="173">
                  <c:v>43500</c:v>
                </c:pt>
                <c:pt idx="174">
                  <c:v>43501</c:v>
                </c:pt>
                <c:pt idx="175">
                  <c:v>43502</c:v>
                </c:pt>
                <c:pt idx="176">
                  <c:v>43503</c:v>
                </c:pt>
                <c:pt idx="177">
                  <c:v>43504</c:v>
                </c:pt>
                <c:pt idx="178">
                  <c:v>43507</c:v>
                </c:pt>
                <c:pt idx="179">
                  <c:v>43508</c:v>
                </c:pt>
                <c:pt idx="180">
                  <c:v>43509</c:v>
                </c:pt>
                <c:pt idx="181">
                  <c:v>43510</c:v>
                </c:pt>
                <c:pt idx="182">
                  <c:v>43511</c:v>
                </c:pt>
                <c:pt idx="183">
                  <c:v>43514</c:v>
                </c:pt>
                <c:pt idx="184">
                  <c:v>43515</c:v>
                </c:pt>
                <c:pt idx="185">
                  <c:v>43516</c:v>
                </c:pt>
                <c:pt idx="186">
                  <c:v>43517</c:v>
                </c:pt>
                <c:pt idx="187">
                  <c:v>43518</c:v>
                </c:pt>
                <c:pt idx="188">
                  <c:v>43521</c:v>
                </c:pt>
                <c:pt idx="189">
                  <c:v>43522</c:v>
                </c:pt>
                <c:pt idx="190">
                  <c:v>43523</c:v>
                </c:pt>
                <c:pt idx="191">
                  <c:v>43524</c:v>
                </c:pt>
                <c:pt idx="192">
                  <c:v>43525</c:v>
                </c:pt>
                <c:pt idx="193">
                  <c:v>43528</c:v>
                </c:pt>
                <c:pt idx="194">
                  <c:v>43529</c:v>
                </c:pt>
                <c:pt idx="195">
                  <c:v>43530</c:v>
                </c:pt>
                <c:pt idx="196">
                  <c:v>43531</c:v>
                </c:pt>
                <c:pt idx="197">
                  <c:v>43532</c:v>
                </c:pt>
                <c:pt idx="198">
                  <c:v>43535</c:v>
                </c:pt>
                <c:pt idx="199">
                  <c:v>43536</c:v>
                </c:pt>
                <c:pt idx="200">
                  <c:v>43537</c:v>
                </c:pt>
                <c:pt idx="201">
                  <c:v>43538</c:v>
                </c:pt>
                <c:pt idx="202">
                  <c:v>43539</c:v>
                </c:pt>
                <c:pt idx="203">
                  <c:v>43542</c:v>
                </c:pt>
                <c:pt idx="204">
                  <c:v>43543</c:v>
                </c:pt>
                <c:pt idx="205">
                  <c:v>43544</c:v>
                </c:pt>
                <c:pt idx="206">
                  <c:v>43545</c:v>
                </c:pt>
                <c:pt idx="207">
                  <c:v>43546</c:v>
                </c:pt>
                <c:pt idx="208">
                  <c:v>43549</c:v>
                </c:pt>
                <c:pt idx="209">
                  <c:v>43550</c:v>
                </c:pt>
                <c:pt idx="210">
                  <c:v>43551</c:v>
                </c:pt>
                <c:pt idx="211">
                  <c:v>43552</c:v>
                </c:pt>
                <c:pt idx="212">
                  <c:v>43553</c:v>
                </c:pt>
                <c:pt idx="213">
                  <c:v>43556</c:v>
                </c:pt>
                <c:pt idx="214">
                  <c:v>43557</c:v>
                </c:pt>
                <c:pt idx="215">
                  <c:v>43558</c:v>
                </c:pt>
                <c:pt idx="216">
                  <c:v>43559</c:v>
                </c:pt>
                <c:pt idx="217">
                  <c:v>43560</c:v>
                </c:pt>
                <c:pt idx="218">
                  <c:v>43563</c:v>
                </c:pt>
                <c:pt idx="219">
                  <c:v>43564</c:v>
                </c:pt>
                <c:pt idx="220">
                  <c:v>43565</c:v>
                </c:pt>
                <c:pt idx="221">
                  <c:v>43566</c:v>
                </c:pt>
                <c:pt idx="222">
                  <c:v>43567</c:v>
                </c:pt>
                <c:pt idx="223">
                  <c:v>43570</c:v>
                </c:pt>
                <c:pt idx="224">
                  <c:v>43571</c:v>
                </c:pt>
                <c:pt idx="225">
                  <c:v>43572</c:v>
                </c:pt>
                <c:pt idx="226">
                  <c:v>43573</c:v>
                </c:pt>
                <c:pt idx="227">
                  <c:v>43577</c:v>
                </c:pt>
                <c:pt idx="228">
                  <c:v>43578</c:v>
                </c:pt>
                <c:pt idx="229">
                  <c:v>43579</c:v>
                </c:pt>
                <c:pt idx="230">
                  <c:v>43580</c:v>
                </c:pt>
                <c:pt idx="231">
                  <c:v>43581</c:v>
                </c:pt>
                <c:pt idx="232">
                  <c:v>43585</c:v>
                </c:pt>
                <c:pt idx="233">
                  <c:v>43586</c:v>
                </c:pt>
                <c:pt idx="234">
                  <c:v>43587</c:v>
                </c:pt>
                <c:pt idx="235">
                  <c:v>43588</c:v>
                </c:pt>
                <c:pt idx="236">
                  <c:v>43591</c:v>
                </c:pt>
                <c:pt idx="237">
                  <c:v>43592</c:v>
                </c:pt>
                <c:pt idx="238">
                  <c:v>43593</c:v>
                </c:pt>
                <c:pt idx="239">
                  <c:v>43594</c:v>
                </c:pt>
                <c:pt idx="240">
                  <c:v>43595</c:v>
                </c:pt>
                <c:pt idx="241">
                  <c:v>43598</c:v>
                </c:pt>
                <c:pt idx="242">
                  <c:v>43599</c:v>
                </c:pt>
                <c:pt idx="243">
                  <c:v>43600</c:v>
                </c:pt>
                <c:pt idx="244">
                  <c:v>43601</c:v>
                </c:pt>
                <c:pt idx="245">
                  <c:v>43602</c:v>
                </c:pt>
                <c:pt idx="246">
                  <c:v>43605</c:v>
                </c:pt>
                <c:pt idx="247">
                  <c:v>43606</c:v>
                </c:pt>
                <c:pt idx="248">
                  <c:v>43607</c:v>
                </c:pt>
                <c:pt idx="249">
                  <c:v>43608</c:v>
                </c:pt>
                <c:pt idx="250">
                  <c:v>43609</c:v>
                </c:pt>
                <c:pt idx="251">
                  <c:v>43612</c:v>
                </c:pt>
                <c:pt idx="252">
                  <c:v>43613</c:v>
                </c:pt>
                <c:pt idx="253">
                  <c:v>43614</c:v>
                </c:pt>
                <c:pt idx="254">
                  <c:v>43615</c:v>
                </c:pt>
                <c:pt idx="255">
                  <c:v>43616</c:v>
                </c:pt>
              </c:numCache>
            </c:numRef>
          </c:cat>
          <c:val>
            <c:numRef>
              <c:f>'MCX- NCDEX indices'!$C$365:$C$620</c:f>
              <c:numCache>
                <c:formatCode>0.00</c:formatCode>
                <c:ptCount val="256"/>
                <c:pt idx="0">
                  <c:v>2911.6</c:v>
                </c:pt>
                <c:pt idx="1">
                  <c:v>2866.46</c:v>
                </c:pt>
                <c:pt idx="2">
                  <c:v>2892.09</c:v>
                </c:pt>
                <c:pt idx="3">
                  <c:v>2891.69</c:v>
                </c:pt>
                <c:pt idx="4">
                  <c:v>2890.87</c:v>
                </c:pt>
                <c:pt idx="5">
                  <c:v>2894.13</c:v>
                </c:pt>
                <c:pt idx="6">
                  <c:v>2862.57</c:v>
                </c:pt>
                <c:pt idx="7">
                  <c:v>2849.47</c:v>
                </c:pt>
                <c:pt idx="8">
                  <c:v>2887.07</c:v>
                </c:pt>
                <c:pt idx="9">
                  <c:v>2920.54</c:v>
                </c:pt>
                <c:pt idx="10">
                  <c:v>2929.05</c:v>
                </c:pt>
                <c:pt idx="11">
                  <c:v>2907</c:v>
                </c:pt>
                <c:pt idx="12">
                  <c:v>2887.79</c:v>
                </c:pt>
                <c:pt idx="13">
                  <c:v>2899.05</c:v>
                </c:pt>
                <c:pt idx="14">
                  <c:v>2907.35</c:v>
                </c:pt>
                <c:pt idx="15">
                  <c:v>2884.29</c:v>
                </c:pt>
                <c:pt idx="16">
                  <c:v>2870.22</c:v>
                </c:pt>
                <c:pt idx="17">
                  <c:v>2884.16</c:v>
                </c:pt>
                <c:pt idx="18">
                  <c:v>2944.1</c:v>
                </c:pt>
                <c:pt idx="19">
                  <c:v>2957.27</c:v>
                </c:pt>
                <c:pt idx="20" formatCode="0.0">
                  <c:v>2981.37</c:v>
                </c:pt>
                <c:pt idx="21">
                  <c:v>3025.94</c:v>
                </c:pt>
                <c:pt idx="22">
                  <c:v>3015.61</c:v>
                </c:pt>
                <c:pt idx="23">
                  <c:v>3020.9</c:v>
                </c:pt>
                <c:pt idx="24">
                  <c:v>3090.97</c:v>
                </c:pt>
                <c:pt idx="25">
                  <c:v>3097.49</c:v>
                </c:pt>
                <c:pt idx="26">
                  <c:v>3149.05</c:v>
                </c:pt>
                <c:pt idx="27">
                  <c:v>3123.79</c:v>
                </c:pt>
                <c:pt idx="28">
                  <c:v>3129.91</c:v>
                </c:pt>
                <c:pt idx="29">
                  <c:v>3129.48</c:v>
                </c:pt>
                <c:pt idx="30">
                  <c:v>3127.89</c:v>
                </c:pt>
                <c:pt idx="31">
                  <c:v>3150.01</c:v>
                </c:pt>
                <c:pt idx="32">
                  <c:v>3163.79</c:v>
                </c:pt>
                <c:pt idx="33">
                  <c:v>3241.07</c:v>
                </c:pt>
                <c:pt idx="34">
                  <c:v>3224.21</c:v>
                </c:pt>
                <c:pt idx="35" formatCode="General">
                  <c:v>3227.05</c:v>
                </c:pt>
                <c:pt idx="36" formatCode="General">
                  <c:v>3212.36</c:v>
                </c:pt>
                <c:pt idx="37" formatCode="General">
                  <c:v>3188.95</c:v>
                </c:pt>
                <c:pt idx="38" formatCode="General">
                  <c:v>3168.55</c:v>
                </c:pt>
                <c:pt idx="39" formatCode="General">
                  <c:v>3182.73</c:v>
                </c:pt>
                <c:pt idx="40" formatCode="General">
                  <c:v>3216.19</c:v>
                </c:pt>
                <c:pt idx="41" formatCode="General">
                  <c:v>3238.39</c:v>
                </c:pt>
                <c:pt idx="42" formatCode="General">
                  <c:v>3265.13</c:v>
                </c:pt>
                <c:pt idx="43">
                  <c:v>3249.44</c:v>
                </c:pt>
                <c:pt idx="44">
                  <c:v>3285.23</c:v>
                </c:pt>
                <c:pt idx="45">
                  <c:v>3264.26</c:v>
                </c:pt>
                <c:pt idx="46">
                  <c:v>3197.1</c:v>
                </c:pt>
                <c:pt idx="47">
                  <c:v>3226.88</c:v>
                </c:pt>
                <c:pt idx="48">
                  <c:v>3219.37</c:v>
                </c:pt>
                <c:pt idx="49">
                  <c:v>3212.31</c:v>
                </c:pt>
                <c:pt idx="50">
                  <c:v>3270.51</c:v>
                </c:pt>
                <c:pt idx="51">
                  <c:v>3230.32</c:v>
                </c:pt>
                <c:pt idx="52" formatCode="General">
                  <c:v>3232.86</c:v>
                </c:pt>
                <c:pt idx="53" formatCode="General">
                  <c:v>3269.11</c:v>
                </c:pt>
                <c:pt idx="54" formatCode="General">
                  <c:v>3266.61</c:v>
                </c:pt>
                <c:pt idx="55" formatCode="General">
                  <c:v>3287.34</c:v>
                </c:pt>
                <c:pt idx="56">
                  <c:v>3254.85</c:v>
                </c:pt>
                <c:pt idx="57">
                  <c:v>3254.85</c:v>
                </c:pt>
                <c:pt idx="58">
                  <c:v>3200.29</c:v>
                </c:pt>
                <c:pt idx="59">
                  <c:v>3149.07</c:v>
                </c:pt>
                <c:pt idx="60">
                  <c:v>3075.2</c:v>
                </c:pt>
                <c:pt idx="61">
                  <c:v>3064.89</c:v>
                </c:pt>
                <c:pt idx="62">
                  <c:v>3066.65</c:v>
                </c:pt>
                <c:pt idx="63">
                  <c:v>3097.16</c:v>
                </c:pt>
                <c:pt idx="64" formatCode="0.0">
                  <c:v>3117.78</c:v>
                </c:pt>
                <c:pt idx="65">
                  <c:v>3157.24</c:v>
                </c:pt>
                <c:pt idx="66">
                  <c:v>3168</c:v>
                </c:pt>
                <c:pt idx="67">
                  <c:v>3155.88</c:v>
                </c:pt>
                <c:pt idx="68">
                  <c:v>3152.02</c:v>
                </c:pt>
                <c:pt idx="69">
                  <c:v>3145.15</c:v>
                </c:pt>
                <c:pt idx="70">
                  <c:v>3146.02</c:v>
                </c:pt>
                <c:pt idx="71">
                  <c:v>3159.62</c:v>
                </c:pt>
                <c:pt idx="72">
                  <c:v>3180.49</c:v>
                </c:pt>
                <c:pt idx="73" formatCode="General">
                  <c:v>3180.49</c:v>
                </c:pt>
                <c:pt idx="74" formatCode="General">
                  <c:v>3161.75</c:v>
                </c:pt>
                <c:pt idx="75" formatCode="General">
                  <c:v>3115.92</c:v>
                </c:pt>
                <c:pt idx="76" formatCode="General">
                  <c:v>3173.84</c:v>
                </c:pt>
                <c:pt idx="77" formatCode="General">
                  <c:v>3162.66</c:v>
                </c:pt>
                <c:pt idx="78" formatCode="General">
                  <c:v>3162.66</c:v>
                </c:pt>
                <c:pt idx="79" formatCode="General">
                  <c:v>3163.37</c:v>
                </c:pt>
                <c:pt idx="80" formatCode="General">
                  <c:v>3138.13</c:v>
                </c:pt>
                <c:pt idx="81" formatCode="General">
                  <c:v>3149.72</c:v>
                </c:pt>
                <c:pt idx="82" formatCode="General">
                  <c:v>3155.48</c:v>
                </c:pt>
                <c:pt idx="83" formatCode="General">
                  <c:v>3153.27</c:v>
                </c:pt>
                <c:pt idx="84" formatCode="General">
                  <c:v>3167.53</c:v>
                </c:pt>
                <c:pt idx="85" formatCode="General">
                  <c:v>3171.01</c:v>
                </c:pt>
                <c:pt idx="86" formatCode="General">
                  <c:v>3199.2</c:v>
                </c:pt>
                <c:pt idx="87" formatCode="General">
                  <c:v>3208.73</c:v>
                </c:pt>
                <c:pt idx="88" formatCode="General">
                  <c:v>3205.9</c:v>
                </c:pt>
                <c:pt idx="89" formatCode="General">
                  <c:v>3193.2</c:v>
                </c:pt>
                <c:pt idx="90" formatCode="General">
                  <c:v>3189.13</c:v>
                </c:pt>
                <c:pt idx="91" formatCode="General">
                  <c:v>3192.84</c:v>
                </c:pt>
                <c:pt idx="92" formatCode="General">
                  <c:v>3205.38</c:v>
                </c:pt>
                <c:pt idx="93" formatCode="General">
                  <c:v>3219.53</c:v>
                </c:pt>
                <c:pt idx="94" formatCode="General">
                  <c:v>3258.72</c:v>
                </c:pt>
                <c:pt idx="95" formatCode="General">
                  <c:v>3244.51</c:v>
                </c:pt>
                <c:pt idx="96" formatCode="General">
                  <c:v>3299.24</c:v>
                </c:pt>
                <c:pt idx="97" formatCode="General">
                  <c:v>3299.24</c:v>
                </c:pt>
                <c:pt idx="98" formatCode="General">
                  <c:v>3289.22</c:v>
                </c:pt>
                <c:pt idx="99" formatCode="General">
                  <c:v>3314.5</c:v>
                </c:pt>
                <c:pt idx="100" formatCode="General">
                  <c:v>3325.87</c:v>
                </c:pt>
                <c:pt idx="101" formatCode="General">
                  <c:v>3311.55</c:v>
                </c:pt>
                <c:pt idx="102" formatCode="General">
                  <c:v>3342.74</c:v>
                </c:pt>
                <c:pt idx="103" formatCode="General">
                  <c:v>3317.04</c:v>
                </c:pt>
                <c:pt idx="104" formatCode="General">
                  <c:v>3345.67</c:v>
                </c:pt>
                <c:pt idx="105" formatCode="General">
                  <c:v>3343.08</c:v>
                </c:pt>
                <c:pt idx="106" formatCode="General">
                  <c:v>3349.02</c:v>
                </c:pt>
                <c:pt idx="107" formatCode="General">
                  <c:v>3359.07</c:v>
                </c:pt>
                <c:pt idx="108" formatCode="General">
                  <c:v>3394.69</c:v>
                </c:pt>
                <c:pt idx="109" formatCode="General">
                  <c:v>3460.49</c:v>
                </c:pt>
                <c:pt idx="110" formatCode="General">
                  <c:v>3489.22</c:v>
                </c:pt>
                <c:pt idx="111" formatCode="General">
                  <c:v>3473.17</c:v>
                </c:pt>
                <c:pt idx="112" formatCode="General">
                  <c:v>3473.17</c:v>
                </c:pt>
                <c:pt idx="113" formatCode="General">
                  <c:v>3499.04</c:v>
                </c:pt>
                <c:pt idx="114" formatCode="General">
                  <c:v>3544.06</c:v>
                </c:pt>
                <c:pt idx="115" formatCode="General">
                  <c:v>3537.98</c:v>
                </c:pt>
                <c:pt idx="116" formatCode="General">
                  <c:v>3521.54</c:v>
                </c:pt>
                <c:pt idx="117" formatCode="General">
                  <c:v>3530.33</c:v>
                </c:pt>
                <c:pt idx="118" formatCode="General">
                  <c:v>3478.75</c:v>
                </c:pt>
                <c:pt idx="119" formatCode="General">
                  <c:v>3443.68</c:v>
                </c:pt>
                <c:pt idx="120" formatCode="General">
                  <c:v>3450.42</c:v>
                </c:pt>
                <c:pt idx="121" formatCode="General">
                  <c:v>3435.4</c:v>
                </c:pt>
                <c:pt idx="122" formatCode="General">
                  <c:v>3433.4</c:v>
                </c:pt>
                <c:pt idx="123" formatCode="General">
                  <c:v>3422.72</c:v>
                </c:pt>
                <c:pt idx="124" formatCode="General">
                  <c:v>3377.09</c:v>
                </c:pt>
                <c:pt idx="125" formatCode="General">
                  <c:v>3393.82</c:v>
                </c:pt>
                <c:pt idx="126" formatCode="General">
                  <c:v>3400.83</c:v>
                </c:pt>
                <c:pt idx="127" formatCode="General">
                  <c:v>3346.66</c:v>
                </c:pt>
                <c:pt idx="128" formatCode="0.0">
                  <c:v>3384.58</c:v>
                </c:pt>
                <c:pt idx="129" formatCode="0.0">
                  <c:v>3394.75</c:v>
                </c:pt>
                <c:pt idx="130" formatCode="0.0">
                  <c:v>3403.55</c:v>
                </c:pt>
                <c:pt idx="131" formatCode="0.0">
                  <c:v>3384.34</c:v>
                </c:pt>
                <c:pt idx="132" formatCode="0.0">
                  <c:v>3375.81</c:v>
                </c:pt>
                <c:pt idx="133" formatCode="0.0">
                  <c:v>3383.13</c:v>
                </c:pt>
                <c:pt idx="134" formatCode="0.0">
                  <c:v>3402.59</c:v>
                </c:pt>
                <c:pt idx="135" formatCode="0.0">
                  <c:v>3374.88</c:v>
                </c:pt>
                <c:pt idx="136" formatCode="0.0">
                  <c:v>3403.12</c:v>
                </c:pt>
                <c:pt idx="137" formatCode="0.0">
                  <c:v>3389.72</c:v>
                </c:pt>
                <c:pt idx="138" formatCode="0.0">
                  <c:v>3397.63</c:v>
                </c:pt>
                <c:pt idx="139" formatCode="0.0">
                  <c:v>3367.75</c:v>
                </c:pt>
                <c:pt idx="140" formatCode="0.0">
                  <c:v>3317.21</c:v>
                </c:pt>
                <c:pt idx="141" formatCode="0.0">
                  <c:v>3325.29</c:v>
                </c:pt>
                <c:pt idx="142" formatCode="0.0">
                  <c:v>3331.31</c:v>
                </c:pt>
                <c:pt idx="143" formatCode="0.0">
                  <c:v>3314.67</c:v>
                </c:pt>
                <c:pt idx="144" formatCode="0.0">
                  <c:v>3231.51</c:v>
                </c:pt>
                <c:pt idx="145" formatCode="0.0">
                  <c:v>3270.93</c:v>
                </c:pt>
                <c:pt idx="146" formatCode="0.0">
                  <c:v>3256.25</c:v>
                </c:pt>
                <c:pt idx="147" formatCode="0.0">
                  <c:v>3268.98</c:v>
                </c:pt>
                <c:pt idx="148" formatCode="0.0">
                  <c:v>3321.74</c:v>
                </c:pt>
                <c:pt idx="149" formatCode="0.0">
                  <c:v>3340.97</c:v>
                </c:pt>
                <c:pt idx="150" formatCode="0.0">
                  <c:v>3333.48</c:v>
                </c:pt>
                <c:pt idx="151" formatCode="0.0">
                  <c:v>3357.95</c:v>
                </c:pt>
                <c:pt idx="152" formatCode="0.0">
                  <c:v>3368.84</c:v>
                </c:pt>
                <c:pt idx="153" formatCode="0.0">
                  <c:v>3372.77</c:v>
                </c:pt>
                <c:pt idx="154" formatCode="0.0">
                  <c:v>3340.86</c:v>
                </c:pt>
                <c:pt idx="155" formatCode="0.0">
                  <c:v>3351.54</c:v>
                </c:pt>
                <c:pt idx="156" formatCode="0.0">
                  <c:v>3329.76</c:v>
                </c:pt>
                <c:pt idx="157" formatCode="0.0">
                  <c:v>3337.87</c:v>
                </c:pt>
                <c:pt idx="158" formatCode="0.0">
                  <c:v>3374.98</c:v>
                </c:pt>
                <c:pt idx="159" formatCode="0.0">
                  <c:v>3352.65</c:v>
                </c:pt>
                <c:pt idx="160" formatCode="0.0">
                  <c:v>3344.55</c:v>
                </c:pt>
                <c:pt idx="161" formatCode="0.0">
                  <c:v>3383.2</c:v>
                </c:pt>
                <c:pt idx="162" formatCode="0.0">
                  <c:v>3390.92</c:v>
                </c:pt>
                <c:pt idx="163" formatCode="0.0">
                  <c:v>3393.21</c:v>
                </c:pt>
                <c:pt idx="164" formatCode="0.0">
                  <c:v>3416.91</c:v>
                </c:pt>
                <c:pt idx="165" formatCode="0.0">
                  <c:v>3388.17</c:v>
                </c:pt>
                <c:pt idx="166" formatCode="0.0">
                  <c:v>3369.22</c:v>
                </c:pt>
                <c:pt idx="167" formatCode="0.0">
                  <c:v>3379.91</c:v>
                </c:pt>
                <c:pt idx="168" formatCode="0.0">
                  <c:v>3387.44</c:v>
                </c:pt>
                <c:pt idx="169" formatCode="0.0">
                  <c:v>3373.84</c:v>
                </c:pt>
                <c:pt idx="170" formatCode="General">
                  <c:v>3390.54</c:v>
                </c:pt>
                <c:pt idx="171" formatCode="0.0">
                  <c:v>3391.29</c:v>
                </c:pt>
                <c:pt idx="172">
                  <c:v>3376.14</c:v>
                </c:pt>
                <c:pt idx="173">
                  <c:v>3388.05</c:v>
                </c:pt>
                <c:pt idx="174">
                  <c:v>3377.48</c:v>
                </c:pt>
                <c:pt idx="175">
                  <c:v>3322.54</c:v>
                </c:pt>
                <c:pt idx="176">
                  <c:v>3345.42</c:v>
                </c:pt>
                <c:pt idx="177">
                  <c:v>3335.01</c:v>
                </c:pt>
                <c:pt idx="178">
                  <c:v>3327.77</c:v>
                </c:pt>
                <c:pt idx="179">
                  <c:v>3325.2</c:v>
                </c:pt>
                <c:pt idx="180">
                  <c:v>3337.04</c:v>
                </c:pt>
                <c:pt idx="181">
                  <c:v>3371.31</c:v>
                </c:pt>
                <c:pt idx="182">
                  <c:v>3341.09</c:v>
                </c:pt>
                <c:pt idx="183">
                  <c:v>3343.29</c:v>
                </c:pt>
                <c:pt idx="184">
                  <c:v>3343.57</c:v>
                </c:pt>
                <c:pt idx="185">
                  <c:v>3338.4</c:v>
                </c:pt>
                <c:pt idx="186">
                  <c:v>3328.02</c:v>
                </c:pt>
                <c:pt idx="187">
                  <c:v>3313.93</c:v>
                </c:pt>
                <c:pt idx="188">
                  <c:v>3293.6</c:v>
                </c:pt>
                <c:pt idx="189" formatCode="General">
                  <c:v>3289.61</c:v>
                </c:pt>
                <c:pt idx="190" formatCode="General">
                  <c:v>3274.68</c:v>
                </c:pt>
                <c:pt idx="191" formatCode="General">
                  <c:v>3268.22</c:v>
                </c:pt>
                <c:pt idx="192" formatCode="General">
                  <c:v>3298.23</c:v>
                </c:pt>
                <c:pt idx="193" formatCode="General">
                  <c:v>3298.23</c:v>
                </c:pt>
                <c:pt idx="194" formatCode="General">
                  <c:v>3304.08</c:v>
                </c:pt>
                <c:pt idx="195" formatCode="General">
                  <c:v>3316.71</c:v>
                </c:pt>
                <c:pt idx="196" formatCode="General">
                  <c:v>3306.83</c:v>
                </c:pt>
                <c:pt idx="197" formatCode="General">
                  <c:v>3337.45</c:v>
                </c:pt>
                <c:pt idx="198" formatCode="General">
                  <c:v>3353.84</c:v>
                </c:pt>
                <c:pt idx="199" formatCode="General">
                  <c:v>3341.59</c:v>
                </c:pt>
                <c:pt idx="200" formatCode="General">
                  <c:v>3361.67</c:v>
                </c:pt>
                <c:pt idx="201" formatCode="General">
                  <c:v>3358.1</c:v>
                </c:pt>
                <c:pt idx="202" formatCode="General">
                  <c:v>3336.98</c:v>
                </c:pt>
                <c:pt idx="203" formatCode="General">
                  <c:v>3343.51</c:v>
                </c:pt>
                <c:pt idx="204" formatCode="General">
                  <c:v>3352.52</c:v>
                </c:pt>
                <c:pt idx="205" formatCode="General">
                  <c:v>3389.05</c:v>
                </c:pt>
                <c:pt idx="206" formatCode="General">
                  <c:v>3389.05</c:v>
                </c:pt>
                <c:pt idx="207" formatCode="General">
                  <c:v>3377.33</c:v>
                </c:pt>
                <c:pt idx="208" formatCode="General">
                  <c:v>3365.79</c:v>
                </c:pt>
                <c:pt idx="209" formatCode="General">
                  <c:v>3374.56</c:v>
                </c:pt>
                <c:pt idx="210" formatCode="General">
                  <c:v>3389.84</c:v>
                </c:pt>
                <c:pt idx="211" formatCode="General">
                  <c:v>3391.52</c:v>
                </c:pt>
                <c:pt idx="212" formatCode="General">
                  <c:v>3414.28</c:v>
                </c:pt>
                <c:pt idx="213">
                  <c:v>3502.96</c:v>
                </c:pt>
                <c:pt idx="214">
                  <c:v>3542.26</c:v>
                </c:pt>
                <c:pt idx="215">
                  <c:v>3547.65</c:v>
                </c:pt>
                <c:pt idx="216">
                  <c:v>3553.63</c:v>
                </c:pt>
                <c:pt idx="217">
                  <c:v>3573.81</c:v>
                </c:pt>
                <c:pt idx="218">
                  <c:v>3561.92</c:v>
                </c:pt>
                <c:pt idx="219">
                  <c:v>3540.98</c:v>
                </c:pt>
                <c:pt idx="220">
                  <c:v>3569.93</c:v>
                </c:pt>
                <c:pt idx="221">
                  <c:v>3574.59</c:v>
                </c:pt>
                <c:pt idx="222">
                  <c:v>3592.82</c:v>
                </c:pt>
                <c:pt idx="223">
                  <c:v>3563.1</c:v>
                </c:pt>
                <c:pt idx="224">
                  <c:v>3534.98</c:v>
                </c:pt>
                <c:pt idx="225">
                  <c:v>3534.98</c:v>
                </c:pt>
                <c:pt idx="226">
                  <c:v>3495.31</c:v>
                </c:pt>
                <c:pt idx="227">
                  <c:v>3501.14</c:v>
                </c:pt>
                <c:pt idx="228">
                  <c:v>3513.6</c:v>
                </c:pt>
                <c:pt idx="229">
                  <c:v>3536.31</c:v>
                </c:pt>
                <c:pt idx="230">
                  <c:v>3526.54</c:v>
                </c:pt>
                <c:pt idx="231">
                  <c:v>3507.87</c:v>
                </c:pt>
                <c:pt idx="232">
                  <c:v>3500.82</c:v>
                </c:pt>
                <c:pt idx="233">
                  <c:v>3500.82</c:v>
                </c:pt>
                <c:pt idx="234">
                  <c:v>3513.6</c:v>
                </c:pt>
                <c:pt idx="235">
                  <c:v>3506.33</c:v>
                </c:pt>
                <c:pt idx="236">
                  <c:v>3546.89</c:v>
                </c:pt>
                <c:pt idx="237">
                  <c:v>3555.21</c:v>
                </c:pt>
                <c:pt idx="238">
                  <c:v>3563.8</c:v>
                </c:pt>
                <c:pt idx="239">
                  <c:v>3593.57</c:v>
                </c:pt>
                <c:pt idx="240">
                  <c:v>3602.4</c:v>
                </c:pt>
                <c:pt idx="241">
                  <c:v>3631.83</c:v>
                </c:pt>
                <c:pt idx="242">
                  <c:v>3626.44</c:v>
                </c:pt>
                <c:pt idx="243">
                  <c:v>3634.15</c:v>
                </c:pt>
                <c:pt idx="244">
                  <c:v>3653.25</c:v>
                </c:pt>
                <c:pt idx="245">
                  <c:v>3635.84</c:v>
                </c:pt>
                <c:pt idx="246">
                  <c:v>3623.99</c:v>
                </c:pt>
                <c:pt idx="247">
                  <c:v>3628.9</c:v>
                </c:pt>
                <c:pt idx="248">
                  <c:v>3619.79</c:v>
                </c:pt>
                <c:pt idx="249">
                  <c:v>3642.77</c:v>
                </c:pt>
                <c:pt idx="250">
                  <c:v>3646.75</c:v>
                </c:pt>
                <c:pt idx="251">
                  <c:v>3606.59</c:v>
                </c:pt>
                <c:pt idx="252">
                  <c:v>3575.1</c:v>
                </c:pt>
                <c:pt idx="253">
                  <c:v>3592.19</c:v>
                </c:pt>
                <c:pt idx="254">
                  <c:v>3624.3</c:v>
                </c:pt>
                <c:pt idx="255">
                  <c:v>3614.86</c:v>
                </c:pt>
              </c:numCache>
            </c:numRef>
          </c:val>
          <c:smooth val="0"/>
        </c:ser>
        <c:dLbls>
          <c:showLegendKey val="0"/>
          <c:showVal val="0"/>
          <c:showCatName val="0"/>
          <c:showSerName val="0"/>
          <c:showPercent val="0"/>
          <c:showBubbleSize val="0"/>
        </c:dLbls>
        <c:smooth val="0"/>
        <c:axId val="774361192"/>
        <c:axId val="774361976"/>
      </c:lineChart>
      <c:dateAx>
        <c:axId val="774361192"/>
        <c:scaling>
          <c:orientation val="minMax"/>
          <c:max val="43616"/>
          <c:min val="43252"/>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crossAx val="774361976"/>
        <c:crosses val="autoZero"/>
        <c:auto val="0"/>
        <c:lblOffset val="100"/>
        <c:baseTimeUnit val="days"/>
        <c:majorUnit val="1"/>
        <c:majorTimeUnit val="months"/>
        <c:minorUnit val="1"/>
        <c:minorTimeUnit val="months"/>
      </c:dateAx>
      <c:valAx>
        <c:axId val="774361976"/>
        <c:scaling>
          <c:orientation val="minMax"/>
          <c:max val="4500"/>
          <c:min val="28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crossAx val="774361192"/>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rgbClr val="00B0F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chart'!$C$5:$C$9</c:f>
              <c:numCache>
                <c:formatCode>0.0</c:formatCode>
                <c:ptCount val="5"/>
                <c:pt idx="0">
                  <c:v>-5.1088926089921012</c:v>
                </c:pt>
                <c:pt idx="1">
                  <c:v>3.2575225232945413</c:v>
                </c:pt>
                <c:pt idx="2">
                  <c:v>-1.3288751387622613</c:v>
                </c:pt>
                <c:pt idx="3">
                  <c:v>-13.693006275840277</c:v>
                </c:pt>
                <c:pt idx="4">
                  <c:v>-0.44074184679072476</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b="1">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chart'!$D$5:$D$9</c:f>
              <c:numCache>
                <c:formatCode>0.0</c:formatCode>
                <c:ptCount val="5"/>
                <c:pt idx="0">
                  <c:v>0.68453723816844581</c:v>
                </c:pt>
                <c:pt idx="1">
                  <c:v>0.55728255359462153</c:v>
                </c:pt>
                <c:pt idx="2">
                  <c:v>0.47316054528542667</c:v>
                </c:pt>
                <c:pt idx="3">
                  <c:v>1.8900934597124632</c:v>
                </c:pt>
                <c:pt idx="4">
                  <c:v>0.73516056612681013</c:v>
                </c:pt>
              </c:numCache>
            </c:numRef>
          </c:val>
        </c:ser>
        <c:dLbls>
          <c:showLegendKey val="0"/>
          <c:showVal val="0"/>
          <c:showCatName val="0"/>
          <c:showSerName val="0"/>
          <c:showPercent val="0"/>
          <c:showBubbleSize val="0"/>
        </c:dLbls>
        <c:gapWidth val="75"/>
        <c:overlap val="-25"/>
        <c:axId val="777664200"/>
        <c:axId val="769095840"/>
      </c:barChart>
      <c:catAx>
        <c:axId val="777664200"/>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050" b="1">
                <a:latin typeface="Garamond" panose="02020404030301010803" pitchFamily="18" charset="0"/>
                <a:cs typeface="Times New Roman" panose="02020603050405020304" pitchFamily="18" charset="0"/>
              </a:defRPr>
            </a:pPr>
            <a:endParaRPr lang="en-US"/>
          </a:p>
        </c:txPr>
        <c:crossAx val="769095840"/>
        <c:crosses val="autoZero"/>
        <c:auto val="1"/>
        <c:lblAlgn val="ctr"/>
        <c:lblOffset val="100"/>
        <c:noMultiLvlLbl val="0"/>
      </c:catAx>
      <c:valAx>
        <c:axId val="769095840"/>
        <c:scaling>
          <c:orientation val="minMax"/>
          <c:max val="4"/>
          <c:min val="-15"/>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a:latin typeface="Garamond" panose="02020404030301010803" pitchFamily="18" charset="0"/>
              </a:defRPr>
            </a:pPr>
            <a:endParaRPr lang="en-US"/>
          </a:p>
        </c:txPr>
        <c:crossAx val="777664200"/>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rgbClr val="00B0F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Agri Futures (LHS)</c:v>
                </c:pt>
              </c:strCache>
            </c:strRef>
          </c:tx>
          <c:spPr>
            <a:solidFill>
              <a:schemeClr val="accent6">
                <a:lumMod val="75000"/>
              </a:schemeClr>
            </a:solidFill>
            <a:ln>
              <a:noFill/>
            </a:ln>
            <a:effectLst/>
          </c:spPr>
          <c:invertIfNegative val="0"/>
          <c:cat>
            <c:numRef>
              <c:f>'Turnover charts'!$A$22:$A$33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charts'!$B$22:$B$33</c:f>
              <c:numCache>
                <c:formatCode>_ * #,##0_ ;_ * \-#,##0_ ;_ * "-"??_ ;_ @_ </c:formatCode>
                <c:ptCount val="12"/>
                <c:pt idx="0">
                  <c:v>9715.8885376000017</c:v>
                </c:pt>
                <c:pt idx="1">
                  <c:v>9145.5647799999988</c:v>
                </c:pt>
                <c:pt idx="2">
                  <c:v>7635.2630787999997</c:v>
                </c:pt>
                <c:pt idx="3">
                  <c:v>7423.7061147999984</c:v>
                </c:pt>
                <c:pt idx="4">
                  <c:v>7922.7077328000023</c:v>
                </c:pt>
                <c:pt idx="5">
                  <c:v>8041</c:v>
                </c:pt>
                <c:pt idx="6" formatCode="#,##0">
                  <c:v>9155.3991984000022</c:v>
                </c:pt>
                <c:pt idx="7" formatCode="#,##0">
                  <c:v>8419.2546623999988</c:v>
                </c:pt>
                <c:pt idx="8" formatCode="#,##0">
                  <c:v>8064.5327172000007</c:v>
                </c:pt>
                <c:pt idx="9" formatCode="#,##0">
                  <c:v>9706.7168512000007</c:v>
                </c:pt>
                <c:pt idx="10" formatCode="#,##0">
                  <c:v>10805.720484200001</c:v>
                </c:pt>
                <c:pt idx="11" formatCode="#,##0">
                  <c:v>11255.649245000004</c:v>
                </c:pt>
              </c:numCache>
            </c:numRef>
          </c:val>
        </c:ser>
        <c:ser>
          <c:idx val="1"/>
          <c:order val="1"/>
          <c:tx>
            <c:strRef>
              <c:f>'Turnover charts'!$C$3</c:f>
              <c:strCache>
                <c:ptCount val="1"/>
                <c:pt idx="0">
                  <c:v>NCDEX Agri Futures &amp; Options (LHS)</c:v>
                </c:pt>
              </c:strCache>
            </c:strRef>
          </c:tx>
          <c:spPr>
            <a:solidFill>
              <a:srgbClr val="00B050"/>
            </a:solidFill>
            <a:ln>
              <a:noFill/>
            </a:ln>
            <a:effectLst/>
          </c:spPr>
          <c:invertIfNegative val="0"/>
          <c:cat>
            <c:numRef>
              <c:f>'Turnover charts'!$A$22:$A$33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charts'!$C$22:$C$33</c:f>
              <c:numCache>
                <c:formatCode>_ * #,##0_ ;_ * \-#,##0_ ;_ * "-"??_ ;_ @_ </c:formatCode>
                <c:ptCount val="12"/>
                <c:pt idx="0">
                  <c:v>41910.456110000021</c:v>
                </c:pt>
                <c:pt idx="1">
                  <c:v>61338.829640000011</c:v>
                </c:pt>
                <c:pt idx="2">
                  <c:v>58383.212804999996</c:v>
                </c:pt>
                <c:pt idx="3">
                  <c:v>38261.393240000034</c:v>
                </c:pt>
                <c:pt idx="4">
                  <c:v>54066.129295000006</c:v>
                </c:pt>
                <c:pt idx="5">
                  <c:v>57367.91</c:v>
                </c:pt>
                <c:pt idx="6">
                  <c:v>35480.986544999971</c:v>
                </c:pt>
                <c:pt idx="7">
                  <c:v>41601.679790000017</c:v>
                </c:pt>
                <c:pt idx="8" formatCode="#,##0">
                  <c:v>29092.05000000001</c:v>
                </c:pt>
                <c:pt idx="9" formatCode="#,##0">
                  <c:v>32694.058799999984</c:v>
                </c:pt>
                <c:pt idx="10" formatCode="#,##0">
                  <c:v>47776.764624999982</c:v>
                </c:pt>
                <c:pt idx="11" formatCode="#,##0">
                  <c:v>48404.986629999963</c:v>
                </c:pt>
              </c:numCache>
            </c:numRef>
          </c:val>
        </c:ser>
        <c:dLbls>
          <c:showLegendKey val="0"/>
          <c:showVal val="0"/>
          <c:showCatName val="0"/>
          <c:showSerName val="0"/>
          <c:showPercent val="0"/>
          <c:showBubbleSize val="0"/>
        </c:dLbls>
        <c:gapWidth val="219"/>
        <c:overlap val="-27"/>
        <c:axId val="651868752"/>
        <c:axId val="768858984"/>
      </c:barChart>
      <c:barChart>
        <c:barDir val="col"/>
        <c:grouping val="clustered"/>
        <c:varyColors val="0"/>
        <c:ser>
          <c:idx val="3"/>
          <c:order val="3"/>
          <c:tx>
            <c:strRef>
              <c:f>'Turnover charts'!$E$3</c:f>
              <c:strCache>
                <c:ptCount val="1"/>
                <c:pt idx="0">
                  <c:v>BSE Agri Futures (RHS)</c:v>
                </c:pt>
              </c:strCache>
            </c:strRef>
          </c:tx>
          <c:spPr>
            <a:solidFill>
              <a:srgbClr val="92D050"/>
            </a:solidFill>
            <a:ln>
              <a:noFill/>
            </a:ln>
            <a:effectLst/>
          </c:spPr>
          <c:invertIfNegative val="0"/>
          <c:dPt>
            <c:idx val="11"/>
            <c:invertIfNegative val="0"/>
            <c:bubble3D val="0"/>
            <c:spPr>
              <a:solidFill>
                <a:srgbClr val="92D050"/>
              </a:solidFill>
              <a:ln>
                <a:solidFill>
                  <a:schemeClr val="accent6">
                    <a:lumMod val="75000"/>
                  </a:schemeClr>
                </a:solidFill>
              </a:ln>
              <a:effectLst/>
            </c:spPr>
          </c:dPt>
          <c:cat>
            <c:numRef>
              <c:f>'Turnover charts'!$A$22:$A$33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charts'!$E$22:$E$33</c:f>
              <c:numCache>
                <c:formatCode>General</c:formatCode>
                <c:ptCount val="12"/>
                <c:pt idx="8" formatCode="#,##0">
                  <c:v>1817.61805</c:v>
                </c:pt>
                <c:pt idx="9" formatCode="#,##0">
                  <c:v>2901.27</c:v>
                </c:pt>
                <c:pt idx="10" formatCode="#,##0">
                  <c:v>2771.82</c:v>
                </c:pt>
                <c:pt idx="11" formatCode="#,##0">
                  <c:v>3483.45</c:v>
                </c:pt>
              </c:numCache>
            </c:numRef>
          </c:val>
        </c:ser>
        <c:dLbls>
          <c:showLegendKey val="0"/>
          <c:showVal val="0"/>
          <c:showCatName val="0"/>
          <c:showSerName val="0"/>
          <c:showPercent val="0"/>
          <c:showBubbleSize val="0"/>
        </c:dLbls>
        <c:gapWidth val="414"/>
        <c:axId val="911291088"/>
        <c:axId val="769385696"/>
      </c:barChart>
      <c:lineChart>
        <c:grouping val="standard"/>
        <c:varyColors val="0"/>
        <c:ser>
          <c:idx val="2"/>
          <c:order val="2"/>
          <c:tx>
            <c:strRef>
              <c:f>'Turnover charts'!$D$3</c:f>
              <c:strCache>
                <c:ptCount val="1"/>
                <c:pt idx="0">
                  <c:v>ICEX Agri Futures (RHS)</c:v>
                </c:pt>
              </c:strCache>
            </c:strRef>
          </c:tx>
          <c:spPr>
            <a:ln w="28575" cap="rnd">
              <a:solidFill>
                <a:schemeClr val="accent5">
                  <a:lumMod val="75000"/>
                </a:schemeClr>
              </a:solidFill>
              <a:round/>
            </a:ln>
            <a:effectLst/>
          </c:spPr>
          <c:marker>
            <c:symbol val="none"/>
          </c:marker>
          <c:cat>
            <c:numRef>
              <c:f>'Turnover charts'!$A$21:$A$32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charts'!$D$21:$D$32</c:f>
              <c:numCache>
                <c:formatCode>_ * #,##0_ ;_ * \-#,##0_ ;_ * "-"??_ ;_ @_ </c:formatCode>
                <c:ptCount val="12"/>
                <c:pt idx="0">
                  <c:v>3122.501499</c:v>
                </c:pt>
                <c:pt idx="1">
                  <c:v>2385.4702685000002</c:v>
                </c:pt>
                <c:pt idx="2">
                  <c:v>2441.2125058000001</c:v>
                </c:pt>
                <c:pt idx="3">
                  <c:v>1546.6436670000001</c:v>
                </c:pt>
                <c:pt idx="4">
                  <c:v>1172.834625</c:v>
                </c:pt>
                <c:pt idx="5" formatCode="0">
                  <c:v>135</c:v>
                </c:pt>
                <c:pt idx="6" formatCode="General">
                  <c:v>77</c:v>
                </c:pt>
                <c:pt idx="7" formatCode="0">
                  <c:v>126.75</c:v>
                </c:pt>
                <c:pt idx="8" formatCode="0">
                  <c:v>169.87</c:v>
                </c:pt>
                <c:pt idx="9" formatCode="#,##0">
                  <c:v>189.9</c:v>
                </c:pt>
                <c:pt idx="10" formatCode="#,##0">
                  <c:v>238.73</c:v>
                </c:pt>
                <c:pt idx="11" formatCode="#,##0">
                  <c:v>240.06</c:v>
                </c:pt>
              </c:numCache>
            </c:numRef>
          </c:val>
          <c:smooth val="0"/>
        </c:ser>
        <c:dLbls>
          <c:showLegendKey val="0"/>
          <c:showVal val="0"/>
          <c:showCatName val="0"/>
          <c:showSerName val="0"/>
          <c:showPercent val="0"/>
          <c:showBubbleSize val="0"/>
        </c:dLbls>
        <c:marker val="1"/>
        <c:smooth val="0"/>
        <c:axId val="911291088"/>
        <c:axId val="769385696"/>
      </c:lineChart>
      <c:dateAx>
        <c:axId val="6518687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Garamond" panose="02020404030301010803" pitchFamily="18" charset="0"/>
                <a:ea typeface="+mn-ea"/>
                <a:cs typeface="+mn-cs"/>
              </a:defRPr>
            </a:pPr>
            <a:endParaRPr lang="en-US"/>
          </a:p>
        </c:txPr>
        <c:crossAx val="768858984"/>
        <c:crosses val="autoZero"/>
        <c:auto val="1"/>
        <c:lblOffset val="100"/>
        <c:baseTimeUnit val="months"/>
      </c:dateAx>
      <c:valAx>
        <c:axId val="76885898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651868752"/>
        <c:crosses val="autoZero"/>
        <c:crossBetween val="between"/>
      </c:valAx>
      <c:valAx>
        <c:axId val="769385696"/>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11291088"/>
        <c:crosses val="max"/>
        <c:crossBetween val="between"/>
      </c:valAx>
      <c:dateAx>
        <c:axId val="911291088"/>
        <c:scaling>
          <c:orientation val="minMax"/>
        </c:scaling>
        <c:delete val="1"/>
        <c:axPos val="b"/>
        <c:numFmt formatCode="mmm\-yy" sourceLinked="1"/>
        <c:majorTickMark val="out"/>
        <c:minorTickMark val="none"/>
        <c:tickLblPos val="nextTo"/>
        <c:crossAx val="769385696"/>
        <c:crosses val="autoZero"/>
        <c:auto val="1"/>
        <c:lblOffset val="100"/>
        <c:baseTimeUnit val="months"/>
        <c:majorUnit val="1"/>
        <c:minorUnit val="1"/>
      </c:dateAx>
      <c:spPr>
        <a:noFill/>
        <a:ln>
          <a:noFill/>
        </a:ln>
        <a:effectLst/>
      </c:spPr>
    </c:plotArea>
    <c:legend>
      <c:legendPos val="b"/>
      <c:layout>
        <c:manualLayout>
          <c:xMode val="edge"/>
          <c:yMode val="edge"/>
          <c:x val="5.4285909536139224E-2"/>
          <c:y val="0.87129808388842267"/>
          <c:w val="0.90327639060669518"/>
          <c:h val="9.79622112453334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rgbClr val="0070C0"/>
            </a:solidFill>
            <a:ln>
              <a:noFill/>
            </a:ln>
            <a:effectLst/>
          </c:spPr>
          <c:invertIfNegative val="0"/>
          <c:cat>
            <c:numRef>
              <c:f>'Turnover charts'!$I$22:$I$33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charts'!$J$22:$J$33</c:f>
              <c:numCache>
                <c:formatCode>_(* #,##0_);_(* \(#,##0\);_(* "-"??_);_(@_)</c:formatCode>
                <c:ptCount val="12"/>
                <c:pt idx="0">
                  <c:v>488935.25250099995</c:v>
                </c:pt>
                <c:pt idx="1">
                  <c:v>510099.26815124979</c:v>
                </c:pt>
                <c:pt idx="2">
                  <c:v>503460.0791320501</c:v>
                </c:pt>
                <c:pt idx="3">
                  <c:v>540136.1876240999</c:v>
                </c:pt>
                <c:pt idx="4">
                  <c:v>602393.52301564987</c:v>
                </c:pt>
                <c:pt idx="5">
                  <c:v>560373.39216535003</c:v>
                </c:pt>
                <c:pt idx="6">
                  <c:v>515431.74569595006</c:v>
                </c:pt>
                <c:pt idx="7">
                  <c:v>600469.55308069987</c:v>
                </c:pt>
                <c:pt idx="8">
                  <c:v>532389.84253700008</c:v>
                </c:pt>
                <c:pt idx="9">
                  <c:v>567761.35483295005</c:v>
                </c:pt>
                <c:pt idx="10">
                  <c:v>516307.34400520008</c:v>
                </c:pt>
                <c:pt idx="11">
                  <c:v>615537.92995134997</c:v>
                </c:pt>
              </c:numCache>
            </c:numRef>
          </c:val>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cat>
            <c:numRef>
              <c:f>'Turnover charts'!$I$22:$I$33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charts'!$K$22:$K$33</c:f>
              <c:numCache>
                <c:formatCode>_(* #,##0_);_(* \(#,##0\);_(* "-"??_);_(@_)</c:formatCode>
                <c:ptCount val="12"/>
                <c:pt idx="0">
                  <c:v>15987.750000000002</c:v>
                </c:pt>
                <c:pt idx="1">
                  <c:v>19672.011136500001</c:v>
                </c:pt>
                <c:pt idx="2">
                  <c:v>11041.360000000002</c:v>
                </c:pt>
                <c:pt idx="3">
                  <c:v>46624.133279499998</c:v>
                </c:pt>
                <c:pt idx="4">
                  <c:v>15644.809233</c:v>
                </c:pt>
                <c:pt idx="5">
                  <c:v>10235</c:v>
                </c:pt>
                <c:pt idx="6">
                  <c:v>9813.9104735000001</c:v>
                </c:pt>
                <c:pt idx="7">
                  <c:v>10472.720000000001</c:v>
                </c:pt>
                <c:pt idx="8">
                  <c:v>9291.3051825000002</c:v>
                </c:pt>
                <c:pt idx="9">
                  <c:v>12651.029999999999</c:v>
                </c:pt>
                <c:pt idx="10">
                  <c:v>8685.2468800000024</c:v>
                </c:pt>
                <c:pt idx="11">
                  <c:v>16861.852479000001</c:v>
                </c:pt>
              </c:numCache>
            </c:numRef>
          </c:val>
        </c:ser>
        <c:dLbls>
          <c:showLegendKey val="0"/>
          <c:showVal val="0"/>
          <c:showCatName val="0"/>
          <c:showSerName val="0"/>
          <c:showPercent val="0"/>
          <c:showBubbleSize val="0"/>
        </c:dLbls>
        <c:gapWidth val="219"/>
        <c:overlap val="100"/>
        <c:axId val="911292264"/>
        <c:axId val="911293048"/>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charts'!$I$22:$I$33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charts'!$L$22:$L$33</c:f>
              <c:numCache>
                <c:formatCode>General</c:formatCode>
                <c:ptCount val="12"/>
                <c:pt idx="4" formatCode="_(* #,##0_);_(* \(#,##0\);_(* &quot;-&quot;??_);_(@_)">
                  <c:v>7049.36</c:v>
                </c:pt>
                <c:pt idx="5" formatCode="_(* #,##0_);_(* \(#,##0\);_(* &quot;-&quot;??_);_(@_)">
                  <c:v>7228.18</c:v>
                </c:pt>
                <c:pt idx="6" formatCode="_(* #,##0_);_(* \(#,##0\);_(* &quot;-&quot;??_);_(@_)">
                  <c:v>3754.7995000000001</c:v>
                </c:pt>
                <c:pt idx="7" formatCode="_(* #,##0_);_(* \(#,##0\);_(* &quot;-&quot;??_);_(@_)">
                  <c:v>6538.5090380000001</c:v>
                </c:pt>
                <c:pt idx="8" formatCode="_(* #,##0_);_(* \(#,##0\);_(* &quot;-&quot;??_);_(@_)">
                  <c:v>1990.250556</c:v>
                </c:pt>
                <c:pt idx="9" formatCode="_(* #,##0_);_(* \(#,##0\);_(* &quot;-&quot;??_);_(@_)">
                  <c:v>1523.74</c:v>
                </c:pt>
                <c:pt idx="10" formatCode="_(* #,##0_);_(* \(#,##0\);_(* &quot;-&quot;??_);_(@_)">
                  <c:v>2218.23</c:v>
                </c:pt>
                <c:pt idx="11" formatCode="_(* #,##0_);_(* \(#,##0\);_(* &quot;-&quot;??_);_(@_)">
                  <c:v>2157.7899499999999</c:v>
                </c:pt>
              </c:numCache>
            </c:numRef>
          </c:val>
          <c:smooth val="0"/>
        </c:ser>
        <c:ser>
          <c:idx val="3"/>
          <c:order val="3"/>
          <c:tx>
            <c:strRef>
              <c:f>'Turnover charts'!$M$3</c:f>
              <c:strCache>
                <c:ptCount val="1"/>
                <c:pt idx="0">
                  <c:v>NSE Futures (RHS)</c:v>
                </c:pt>
              </c:strCache>
            </c:strRef>
          </c:tx>
          <c:spPr>
            <a:ln w="28575" cap="rnd">
              <a:solidFill>
                <a:srgbClr val="00B050"/>
              </a:solidFill>
              <a:round/>
            </a:ln>
            <a:effectLst/>
          </c:spPr>
          <c:marker>
            <c:symbol val="none"/>
          </c:marker>
          <c:cat>
            <c:numRef>
              <c:f>'Turnover charts'!$I$22:$I$33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charts'!$M$22:$M$33</c:f>
              <c:numCache>
                <c:formatCode>General</c:formatCode>
                <c:ptCount val="12"/>
                <c:pt idx="4" formatCode="_(* #,##0_);_(* \(#,##0\);_(* &quot;-&quot;??_);_(@_)">
                  <c:v>696</c:v>
                </c:pt>
                <c:pt idx="5" formatCode="_(* #,##0_);_(* \(#,##0\);_(* &quot;-&quot;??_);_(@_)">
                  <c:v>838</c:v>
                </c:pt>
                <c:pt idx="6" formatCode="_(* #,##0_);_(* \(#,##0\);_(* &quot;-&quot;??_);_(@_)">
                  <c:v>532.61176099999989</c:v>
                </c:pt>
                <c:pt idx="7" formatCode="_(* #,##0_);_(* \(#,##0\);_(* &quot;-&quot;??_);_(@_)">
                  <c:v>448.81896000000006</c:v>
                </c:pt>
                <c:pt idx="8" formatCode="_(* #,##0_);_(* \(#,##0\);_(* &quot;-&quot;??_);_(@_)">
                  <c:v>498.68747400000018</c:v>
                </c:pt>
                <c:pt idx="9" formatCode="_(* #,##0_);_(* \(#,##0\);_(* &quot;-&quot;??_);_(@_)">
                  <c:v>429.59991599999989</c:v>
                </c:pt>
                <c:pt idx="10" formatCode="_ * #,##0_ ;_ * \-#,##0_ ;_ * &quot;-&quot;??_ ;_ @_ ">
                  <c:v>489.78634199999982</c:v>
                </c:pt>
                <c:pt idx="11" formatCode="_ * #,##0_ ;_ * \-#,##0_ ;_ * &quot;-&quot;??_ ;_ @_ ">
                  <c:v>442.31177699999989</c:v>
                </c:pt>
              </c:numCache>
            </c:numRef>
          </c:val>
          <c:smooth val="0"/>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charts'!$I$22:$I$33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'Turnover charts'!$N$22:$N$33</c:f>
              <c:numCache>
                <c:formatCode>_(* #,##0_);_(* \(#,##0\);_(* "-"??_);_(@_)</c:formatCode>
                <c:ptCount val="12"/>
                <c:pt idx="0">
                  <c:v>294.87927165000002</c:v>
                </c:pt>
                <c:pt idx="1">
                  <c:v>465.09</c:v>
                </c:pt>
                <c:pt idx="2">
                  <c:v>432.48</c:v>
                </c:pt>
                <c:pt idx="3">
                  <c:v>931.1400000000001</c:v>
                </c:pt>
                <c:pt idx="4">
                  <c:v>1605.41</c:v>
                </c:pt>
                <c:pt idx="5">
                  <c:v>2282</c:v>
                </c:pt>
                <c:pt idx="6">
                  <c:v>2864.81</c:v>
                </c:pt>
                <c:pt idx="7">
                  <c:v>3465.17</c:v>
                </c:pt>
                <c:pt idx="8" formatCode="_ * #,##0_ ;_ * \-#,##0_ ;_ * &quot;-&quot;??_ ;_ @_ ">
                  <c:v>5142.6001000000006</c:v>
                </c:pt>
                <c:pt idx="9" formatCode="_ * #,##0_ ;_ * \-#,##0_ ;_ * &quot;-&quot;??_ ;_ @_ ">
                  <c:v>4639</c:v>
                </c:pt>
                <c:pt idx="10" formatCode="_ * #,##0_ ;_ * \-#,##0_ ;_ * &quot;-&quot;??_ ;_ @_ ">
                  <c:v>4213.75</c:v>
                </c:pt>
                <c:pt idx="11" formatCode="_ * #,##0_ ;_ * \-#,##0_ ;_ * &quot;-&quot;??_ ;_ @_ ">
                  <c:v>4377.28</c:v>
                </c:pt>
              </c:numCache>
            </c:numRef>
          </c:val>
          <c:smooth val="0"/>
        </c:ser>
        <c:dLbls>
          <c:showLegendKey val="0"/>
          <c:showVal val="0"/>
          <c:showCatName val="0"/>
          <c:showSerName val="0"/>
          <c:showPercent val="0"/>
          <c:showBubbleSize val="0"/>
        </c:dLbls>
        <c:marker val="1"/>
        <c:smooth val="0"/>
        <c:axId val="911293440"/>
        <c:axId val="911291480"/>
      </c:lineChart>
      <c:dateAx>
        <c:axId val="911292264"/>
        <c:scaling>
          <c:orientation val="minMax"/>
          <c:max val="43616"/>
          <c:min val="43252"/>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293048"/>
        <c:crosses val="autoZero"/>
        <c:auto val="1"/>
        <c:lblOffset val="100"/>
        <c:baseTimeUnit val="months"/>
      </c:dateAx>
      <c:valAx>
        <c:axId val="911293048"/>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mn-lt"/>
                    <a:ea typeface="+mn-ea"/>
                    <a:cs typeface="+mn-cs"/>
                  </a:defRPr>
                </a:pPr>
                <a:r>
                  <a:rPr lang="en-US" sz="1000"/>
                  <a:t>₹</a:t>
                </a:r>
                <a:r>
                  <a:rPr lang="en-IN" sz="1000"/>
                  <a:t>. crore</a:t>
                </a: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292264"/>
        <c:crosses val="autoZero"/>
        <c:crossBetween val="between"/>
        <c:majorUnit val="100000"/>
      </c:valAx>
      <c:valAx>
        <c:axId val="911291480"/>
        <c:scaling>
          <c:orientation val="minMax"/>
          <c:max val="8000"/>
        </c:scaling>
        <c:delete val="0"/>
        <c:axPos val="r"/>
        <c:title>
          <c:tx>
            <c:rich>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mn-lt"/>
                    <a:ea typeface="+mn-ea"/>
                    <a:cs typeface="+mn-cs"/>
                  </a:defRPr>
                </a:pPr>
                <a:r>
                  <a:rPr lang="en-US"/>
                  <a:t>₹</a:t>
                </a:r>
                <a:r>
                  <a:rPr lang="en-IN"/>
                  <a:t> 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293440"/>
        <c:crosses val="max"/>
        <c:crossBetween val="between"/>
        <c:majorUnit val="1000"/>
      </c:valAx>
      <c:dateAx>
        <c:axId val="911293440"/>
        <c:scaling>
          <c:orientation val="minMax"/>
        </c:scaling>
        <c:delete val="1"/>
        <c:axPos val="b"/>
        <c:numFmt formatCode="mmm\-yy" sourceLinked="1"/>
        <c:majorTickMark val="out"/>
        <c:minorTickMark val="none"/>
        <c:tickLblPos val="nextTo"/>
        <c:crossAx val="911291480"/>
        <c:crosses val="autoZero"/>
        <c:auto val="1"/>
        <c:lblOffset val="100"/>
        <c:baseTimeUnit val="months"/>
      </c:dateAx>
      <c:spPr>
        <a:noFill/>
        <a:ln>
          <a:noFill/>
        </a:ln>
        <a:effectLst/>
      </c:spPr>
    </c:plotArea>
    <c:legend>
      <c:legendPos val="b"/>
      <c:layout>
        <c:manualLayout>
          <c:xMode val="edge"/>
          <c:yMode val="edge"/>
          <c:x val="8.0264317358500328E-2"/>
          <c:y val="0.8957632859995065"/>
          <c:w val="0.80934335956317904"/>
          <c:h val="0.10423663334218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sz="9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47813368697825"/>
          <c:y val="9.5179383715825565E-3"/>
          <c:w val="0.70738606000851578"/>
          <c:h val="0.96122683952762134"/>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rgbClr val="00B050"/>
              </a:solidFill>
              <a:ln>
                <a:solidFill>
                  <a:sysClr val="windowText" lastClr="000000"/>
                </a:solidFill>
              </a:ln>
              <a:effectLst/>
            </c:spPr>
          </c:dPt>
          <c:dPt>
            <c:idx val="3"/>
            <c:invertIfNegative val="0"/>
            <c:bubble3D val="0"/>
            <c:spPr>
              <a:solidFill>
                <a:srgbClr val="00B050"/>
              </a:solidFill>
              <a:ln>
                <a:solidFill>
                  <a:sysClr val="windowText" lastClr="000000"/>
                </a:solidFill>
              </a:ln>
              <a:effectLst/>
            </c:spPr>
          </c:dPt>
          <c:dPt>
            <c:idx val="4"/>
            <c:invertIfNegative val="0"/>
            <c:bubble3D val="0"/>
            <c:spPr>
              <a:solidFill>
                <a:srgbClr val="00B050"/>
              </a:solidFill>
              <a:ln>
                <a:solidFill>
                  <a:sysClr val="windowText" lastClr="000000"/>
                </a:solidFill>
              </a:ln>
              <a:effectLst/>
            </c:spPr>
          </c:dPt>
          <c:dPt>
            <c:idx val="5"/>
            <c:invertIfNegative val="0"/>
            <c:bubble3D val="0"/>
            <c:spPr>
              <a:solidFill>
                <a:srgbClr val="00B050"/>
              </a:solidFill>
              <a:ln>
                <a:solidFill>
                  <a:sysClr val="windowText" lastClr="000000"/>
                </a:solidFill>
              </a:ln>
              <a:effectLst/>
            </c:spPr>
          </c:dPt>
          <c:dPt>
            <c:idx val="6"/>
            <c:invertIfNegative val="0"/>
            <c:bubble3D val="0"/>
            <c:spPr>
              <a:solidFill>
                <a:srgbClr val="00B050"/>
              </a:solidFill>
              <a:ln>
                <a:solidFill>
                  <a:sysClr val="windowText" lastClr="000000"/>
                </a:solidFill>
              </a:ln>
              <a:effectLst/>
            </c:spPr>
          </c:dPt>
          <c:dPt>
            <c:idx val="7"/>
            <c:invertIfNegative val="0"/>
            <c:bubble3D val="0"/>
            <c:spPr>
              <a:solidFill>
                <a:srgbClr val="00B050"/>
              </a:solidFill>
              <a:ln>
                <a:solidFill>
                  <a:sysClr val="windowText" lastClr="000000"/>
                </a:solidFill>
              </a:ln>
              <a:effectLst/>
            </c:spPr>
          </c:dPt>
          <c:dPt>
            <c:idx val="8"/>
            <c:invertIfNegative val="0"/>
            <c:bubble3D val="0"/>
            <c:spPr>
              <a:solidFill>
                <a:srgbClr val="00B05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rgbClr val="00B050"/>
              </a:solidFill>
              <a:ln>
                <a:solidFill>
                  <a:sysClr val="windowText" lastClr="000000"/>
                </a:solidFill>
              </a:ln>
              <a:effectLst/>
            </c:spPr>
          </c:dPt>
          <c:dPt>
            <c:idx val="11"/>
            <c:invertIfNegative val="0"/>
            <c:bubble3D val="0"/>
            <c:spPr>
              <a:solidFill>
                <a:srgbClr val="00B050"/>
              </a:solidFill>
              <a:ln>
                <a:solidFill>
                  <a:sysClr val="windowText" lastClr="000000"/>
                </a:solidFill>
              </a:ln>
              <a:effectLst/>
            </c:spPr>
          </c:dPt>
          <c:dPt>
            <c:idx val="12"/>
            <c:invertIfNegative val="0"/>
            <c:bubble3D val="0"/>
            <c:spPr>
              <a:solidFill>
                <a:srgbClr val="00B050"/>
              </a:solidFill>
              <a:ln>
                <a:solidFill>
                  <a:sysClr val="windowText" lastClr="000000"/>
                </a:solidFill>
              </a:ln>
              <a:effectLst/>
            </c:spPr>
          </c:dPt>
          <c:dPt>
            <c:idx val="13"/>
            <c:invertIfNegative val="0"/>
            <c:bubble3D val="0"/>
            <c:spPr>
              <a:solidFill>
                <a:srgbClr val="FFC000"/>
              </a:solidFill>
              <a:ln>
                <a:solidFill>
                  <a:sysClr val="windowText" lastClr="000000"/>
                </a:solidFill>
              </a:ln>
              <a:effectLst/>
            </c:spPr>
          </c:dPt>
          <c:dPt>
            <c:idx val="14"/>
            <c:invertIfNegative val="0"/>
            <c:bubble3D val="0"/>
            <c:spPr>
              <a:solidFill>
                <a:srgbClr val="FFC000"/>
              </a:solidFill>
              <a:ln>
                <a:solidFill>
                  <a:sysClr val="windowText" lastClr="000000"/>
                </a:solidFill>
              </a:ln>
              <a:effectLst/>
            </c:spPr>
          </c:dPt>
          <c:dPt>
            <c:idx val="15"/>
            <c:invertIfNegative val="0"/>
            <c:bubble3D val="0"/>
            <c:spPr>
              <a:solidFill>
                <a:srgbClr val="FFC000"/>
              </a:solidFill>
              <a:ln>
                <a:solidFill>
                  <a:sysClr val="windowText" lastClr="000000"/>
                </a:solidFill>
              </a:ln>
              <a:effectLst/>
            </c:spPr>
          </c:dPt>
          <c:dPt>
            <c:idx val="16"/>
            <c:invertIfNegative val="0"/>
            <c:bubble3D val="0"/>
            <c:spPr>
              <a:solidFill>
                <a:srgbClr val="00B050"/>
              </a:solidFill>
              <a:ln>
                <a:solidFill>
                  <a:sysClr val="windowText" lastClr="000000"/>
                </a:solidFill>
              </a:ln>
              <a:effectLst/>
            </c:spPr>
          </c:dPt>
          <c:dPt>
            <c:idx val="21"/>
            <c:invertIfNegative val="0"/>
            <c:bubble3D val="0"/>
            <c:spPr>
              <a:solidFill>
                <a:schemeClr val="bg2">
                  <a:lumMod val="25000"/>
                </a:schemeClr>
              </a:solidFill>
              <a:ln>
                <a:solidFill>
                  <a:sysClr val="windowText" lastClr="000000"/>
                </a:solidFill>
              </a:ln>
              <a:effectLst/>
            </c:spPr>
          </c:dPt>
          <c:dPt>
            <c:idx val="22"/>
            <c:invertIfNegative val="0"/>
            <c:bubble3D val="0"/>
            <c:spPr>
              <a:solidFill>
                <a:srgbClr val="00B050"/>
              </a:solidFill>
              <a:ln>
                <a:solidFill>
                  <a:sysClr val="windowText" lastClr="000000"/>
                </a:solidFill>
              </a:ln>
              <a:effectLst/>
            </c:spPr>
          </c:dPt>
          <c:dPt>
            <c:idx val="23"/>
            <c:invertIfNegative val="0"/>
            <c:bubble3D val="0"/>
            <c:spPr>
              <a:solidFill>
                <a:srgbClr val="00B050"/>
              </a:solidFill>
              <a:ln>
                <a:solidFill>
                  <a:sysClr val="windowText" lastClr="000000"/>
                </a:solidFill>
              </a:ln>
              <a:effectLst/>
            </c:spPr>
          </c:dPt>
          <c:dPt>
            <c:idx val="24"/>
            <c:invertIfNegative val="0"/>
            <c:bubble3D val="0"/>
            <c:spPr>
              <a:solidFill>
                <a:srgbClr val="00B050"/>
              </a:solidFill>
              <a:ln>
                <a:solidFill>
                  <a:sysClr val="windowText" lastClr="000000"/>
                </a:solidFill>
              </a:ln>
              <a:effectLst/>
            </c:spPr>
          </c:dPt>
          <c:dPt>
            <c:idx val="25"/>
            <c:invertIfNegative val="0"/>
            <c:bubble3D val="0"/>
            <c:spPr>
              <a:solidFill>
                <a:srgbClr val="FFC000"/>
              </a:solidFill>
              <a:ln>
                <a:solidFill>
                  <a:sysClr val="windowText" lastClr="000000"/>
                </a:solidFill>
              </a:ln>
              <a:effectLst/>
            </c:spPr>
          </c:dPt>
          <c:dPt>
            <c:idx val="26"/>
            <c:invertIfNegative val="0"/>
            <c:bubble3D val="0"/>
            <c:spPr>
              <a:solidFill>
                <a:srgbClr val="FFC000"/>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00B050"/>
              </a:solidFill>
              <a:ln>
                <a:solidFill>
                  <a:sysClr val="windowText" lastClr="000000"/>
                </a:solidFill>
              </a:ln>
              <a:effectLst/>
            </c:spPr>
          </c:dPt>
          <c:dPt>
            <c:idx val="30"/>
            <c:invertIfNegative val="0"/>
            <c:bubble3D val="0"/>
            <c:spPr>
              <a:solidFill>
                <a:schemeClr val="tx2">
                  <a:lumMod val="75000"/>
                </a:schemeClr>
              </a:solidFill>
              <a:ln>
                <a:solidFill>
                  <a:sysClr val="windowText" lastClr="000000"/>
                </a:solidFill>
              </a:ln>
              <a:effectLst/>
            </c:spPr>
          </c:dPt>
          <c:dPt>
            <c:idx val="31"/>
            <c:invertIfNegative val="0"/>
            <c:bubble3D val="0"/>
            <c:spPr>
              <a:solidFill>
                <a:srgbClr val="00B050"/>
              </a:solidFill>
              <a:ln>
                <a:solidFill>
                  <a:sysClr val="windowText" lastClr="000000"/>
                </a:solidFill>
              </a:ln>
              <a:effectLst/>
            </c:spPr>
          </c:dPt>
          <c:dPt>
            <c:idx val="32"/>
            <c:invertIfNegative val="0"/>
            <c:bubble3D val="0"/>
            <c:spPr>
              <a:solidFill>
                <a:schemeClr val="bg2">
                  <a:lumMod val="25000"/>
                </a:schemeClr>
              </a:solidFill>
              <a:ln>
                <a:solidFill>
                  <a:sysClr val="windowText" lastClr="000000"/>
                </a:solidFill>
              </a:ln>
              <a:effectLst/>
            </c:spPr>
          </c:dPt>
          <c:dPt>
            <c:idx val="33"/>
            <c:invertIfNegative val="0"/>
            <c:bubble3D val="0"/>
            <c:spPr>
              <a:solidFill>
                <a:srgbClr val="FF0000"/>
              </a:solidFill>
              <a:ln>
                <a:solidFill>
                  <a:sysClr val="windowText" lastClr="000000"/>
                </a:solidFill>
              </a:ln>
              <a:effectLst/>
            </c:spPr>
          </c:dPt>
          <c:dPt>
            <c:idx val="34"/>
            <c:invertIfNegative val="0"/>
            <c:bubble3D val="0"/>
            <c:spPr>
              <a:solidFill>
                <a:srgbClr val="0070C0"/>
              </a:solidFill>
              <a:ln>
                <a:solidFill>
                  <a:sysClr val="windowText" lastClr="000000"/>
                </a:solidFill>
              </a:ln>
              <a:effectLst/>
            </c:spPr>
          </c:dPt>
          <c:dPt>
            <c:idx val="35"/>
            <c:invertIfNegative val="0"/>
            <c:bubble3D val="0"/>
            <c:spPr>
              <a:solidFill>
                <a:schemeClr val="bg2">
                  <a:lumMod val="25000"/>
                </a:schemeClr>
              </a:solidFill>
              <a:ln>
                <a:solidFill>
                  <a:sysClr val="windowText" lastClr="000000"/>
                </a:solidFill>
              </a:ln>
              <a:effectLst/>
            </c:spPr>
          </c:dPt>
          <c:dPt>
            <c:idx val="36"/>
            <c:invertIfNegative val="0"/>
            <c:bubble3D val="0"/>
            <c:spPr>
              <a:solidFill>
                <a:srgbClr val="FF0000"/>
              </a:solidFill>
              <a:ln>
                <a:solidFill>
                  <a:sysClr val="windowText" lastClr="000000"/>
                </a:solidFill>
              </a:ln>
              <a:effectLst/>
            </c:spPr>
          </c:dPt>
          <c:dPt>
            <c:idx val="37"/>
            <c:invertIfNegative val="0"/>
            <c:bubble3D val="0"/>
            <c:spPr>
              <a:solidFill>
                <a:schemeClr val="bg2">
                  <a:lumMod val="25000"/>
                </a:schemeClr>
              </a:solidFill>
              <a:ln>
                <a:solidFill>
                  <a:sysClr val="windowText" lastClr="000000"/>
                </a:solidFill>
              </a:ln>
              <a:effectLst/>
            </c:spPr>
          </c:dPt>
          <c:dPt>
            <c:idx val="38"/>
            <c:invertIfNegative val="0"/>
            <c:bubble3D val="0"/>
            <c:spPr>
              <a:solidFill>
                <a:schemeClr val="bg2">
                  <a:lumMod val="25000"/>
                </a:schemeClr>
              </a:solidFill>
              <a:ln>
                <a:solidFill>
                  <a:sysClr val="windowText" lastClr="000000"/>
                </a:solidFill>
              </a:ln>
              <a:effectLst/>
            </c:spPr>
          </c:dPt>
          <c:dPt>
            <c:idx val="39"/>
            <c:invertIfNegative val="0"/>
            <c:bubble3D val="0"/>
            <c:spPr>
              <a:solidFill>
                <a:srgbClr val="00B050"/>
              </a:solidFill>
              <a:ln>
                <a:solidFill>
                  <a:sysClr val="windowText" lastClr="000000"/>
                </a:solidFill>
              </a:ln>
              <a:effectLst/>
            </c:spPr>
          </c:dPt>
          <c:dPt>
            <c:idx val="40"/>
            <c:invertIfNegative val="0"/>
            <c:bubble3D val="0"/>
            <c:spPr>
              <a:solidFill>
                <a:srgbClr val="FF000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futures'!$A$96:$A$136</c:f>
              <c:strCache>
                <c:ptCount val="41"/>
                <c:pt idx="0">
                  <c:v>Cardamom (MCX)</c:v>
                </c:pt>
                <c:pt idx="1">
                  <c:v>Rubber ( ICEX)</c:v>
                </c:pt>
                <c:pt idx="2">
                  <c:v>Cotton seed oil cake (NCDEX)</c:v>
                </c:pt>
                <c:pt idx="3">
                  <c:v>Turmeric (NCDEX)</c:v>
                </c:pt>
                <c:pt idx="4">
                  <c:v>Chana (NCDEX)</c:v>
                </c:pt>
                <c:pt idx="5">
                  <c:v>RM seed (NCDEX)</c:v>
                </c:pt>
                <c:pt idx="6">
                  <c:v>Maize Rabi (NCDEX)</c:v>
                </c:pt>
                <c:pt idx="7">
                  <c:v>Wheat (NCDEX)</c:v>
                </c:pt>
                <c:pt idx="8">
                  <c:v>Castor Seed (NCDEX)</c:v>
                </c:pt>
                <c:pt idx="9">
                  <c:v>Jeera (NCDEX) </c:v>
                </c:pt>
                <c:pt idx="10">
                  <c:v>Coriander  (NCDEX)</c:v>
                </c:pt>
                <c:pt idx="11">
                  <c:v>Soybean Oil (NCDEX)</c:v>
                </c:pt>
                <c:pt idx="12">
                  <c:v>Pepper (ICEX)</c:v>
                </c:pt>
                <c:pt idx="13">
                  <c:v>Gold (BSE)</c:v>
                </c:pt>
                <c:pt idx="14">
                  <c:v>Gold  (MCX)</c:v>
                </c:pt>
                <c:pt idx="15">
                  <c:v>Gold  (NSE)</c:v>
                </c:pt>
                <c:pt idx="16">
                  <c:v>Soybean  (NCDEX)</c:v>
                </c:pt>
                <c:pt idx="17">
                  <c:v>Diamond 1CT (ICEX)</c:v>
                </c:pt>
                <c:pt idx="18">
                  <c:v>Cotton (MCX)</c:v>
                </c:pt>
                <c:pt idx="19">
                  <c:v>Diamond 0.5CT  (ICEX)</c:v>
                </c:pt>
                <c:pt idx="20">
                  <c:v>Cotton (BSE)</c:v>
                </c:pt>
                <c:pt idx="21">
                  <c:v>Steel Long (ICEX) </c:v>
                </c:pt>
                <c:pt idx="22">
                  <c:v>Guar Seed (BSE)</c:v>
                </c:pt>
                <c:pt idx="23">
                  <c:v>Guar Gum (BSE)</c:v>
                </c:pt>
                <c:pt idx="24">
                  <c:v>Guar seed (NCDEX)</c:v>
                </c:pt>
                <c:pt idx="25">
                  <c:v>Silver (BSE)</c:v>
                </c:pt>
                <c:pt idx="26">
                  <c:v>Silver (MCX)</c:v>
                </c:pt>
                <c:pt idx="27">
                  <c:v>Guar Gum  (NCDEX)</c:v>
                </c:pt>
                <c:pt idx="28">
                  <c:v>Isabgool Seed (ICEX)</c:v>
                </c:pt>
                <c:pt idx="29">
                  <c:v>CPO  (MCX)</c:v>
                </c:pt>
                <c:pt idx="30">
                  <c:v>Nickel (MCX)</c:v>
                </c:pt>
                <c:pt idx="31">
                  <c:v>Barley  (MCX)</c:v>
                </c:pt>
                <c:pt idx="32">
                  <c:v>Aluminium (MCX)</c:v>
                </c:pt>
                <c:pt idx="33">
                  <c:v>Natural Gas (MCX)</c:v>
                </c:pt>
                <c:pt idx="34">
                  <c:v>Diamond 0.3CT  (MCX)</c:v>
                </c:pt>
                <c:pt idx="35">
                  <c:v>Zinc (MCX)</c:v>
                </c:pt>
                <c:pt idx="36">
                  <c:v>Brent Crude Oil  (NSE)</c:v>
                </c:pt>
                <c:pt idx="37">
                  <c:v>Lead (MCX)</c:v>
                </c:pt>
                <c:pt idx="38">
                  <c:v>Copper (MCX)</c:v>
                </c:pt>
                <c:pt idx="39">
                  <c:v>Mentha Oil  (MCX)</c:v>
                </c:pt>
                <c:pt idx="40">
                  <c:v>Crude Oil (MCX)</c:v>
                </c:pt>
              </c:strCache>
            </c:strRef>
          </c:cat>
          <c:val>
            <c:numRef>
              <c:f>'Graph - Domestic futures'!$B$96:$B$136</c:f>
              <c:numCache>
                <c:formatCode>0.0%</c:formatCode>
                <c:ptCount val="41"/>
                <c:pt idx="0">
                  <c:v>0.24766950231776289</c:v>
                </c:pt>
                <c:pt idx="1">
                  <c:v>0.12032208588957055</c:v>
                </c:pt>
                <c:pt idx="2">
                  <c:v>0.10760257441673371</c:v>
                </c:pt>
                <c:pt idx="3">
                  <c:v>8.2323703013358188E-2</c:v>
                </c:pt>
                <c:pt idx="4">
                  <c:v>6.5634388721978271E-2</c:v>
                </c:pt>
                <c:pt idx="5">
                  <c:v>5.4754273504273504E-2</c:v>
                </c:pt>
                <c:pt idx="6">
                  <c:v>5.00277932184547E-2</c:v>
                </c:pt>
                <c:pt idx="7">
                  <c:v>3.968253968253968E-2</c:v>
                </c:pt>
                <c:pt idx="8">
                  <c:v>3.259688518652662E-2</c:v>
                </c:pt>
                <c:pt idx="9">
                  <c:v>2.6835741669124152E-2</c:v>
                </c:pt>
                <c:pt idx="10">
                  <c:v>2.3802895322939867E-2</c:v>
                </c:pt>
                <c:pt idx="11">
                  <c:v>2.0606715762448484E-2</c:v>
                </c:pt>
                <c:pt idx="12">
                  <c:v>1.5022897352842622E-2</c:v>
                </c:pt>
                <c:pt idx="13">
                  <c:v>1.0858275894627513E-2</c:v>
                </c:pt>
                <c:pt idx="14">
                  <c:v>1.076961833984129E-2</c:v>
                </c:pt>
                <c:pt idx="15">
                  <c:v>8.9999999999999993E-3</c:v>
                </c:pt>
                <c:pt idx="16">
                  <c:v>5.9847660500544067E-3</c:v>
                </c:pt>
                <c:pt idx="17">
                  <c:v>2.6436401775836028E-3</c:v>
                </c:pt>
                <c:pt idx="18">
                  <c:v>1.7881090746535539E-3</c:v>
                </c:pt>
                <c:pt idx="19">
                  <c:v>1.5377855887522254E-3</c:v>
                </c:pt>
                <c:pt idx="20">
                  <c:v>1.3556258472661546E-3</c:v>
                </c:pt>
                <c:pt idx="21">
                  <c:v>-5.9916117435590173E-3</c:v>
                </c:pt>
                <c:pt idx="22">
                  <c:v>-1.2502867630190411E-2</c:v>
                </c:pt>
                <c:pt idx="23">
                  <c:v>-1.3792317337284851E-2</c:v>
                </c:pt>
                <c:pt idx="24">
                  <c:v>-1.4668514668514668E-2</c:v>
                </c:pt>
                <c:pt idx="25">
                  <c:v>-1.9619420811079202E-2</c:v>
                </c:pt>
                <c:pt idx="26">
                  <c:v>-2.0425165954473381E-2</c:v>
                </c:pt>
                <c:pt idx="27">
                  <c:v>-2.0502188435844275E-2</c:v>
                </c:pt>
                <c:pt idx="28">
                  <c:v>-2.3752969121140142E-2</c:v>
                </c:pt>
                <c:pt idx="29">
                  <c:v>-2.5934974628829294E-2</c:v>
                </c:pt>
                <c:pt idx="30">
                  <c:v>-2.6303592120509901E-2</c:v>
                </c:pt>
                <c:pt idx="31">
                  <c:v>-2.7867095391211148E-2</c:v>
                </c:pt>
                <c:pt idx="32">
                  <c:v>-4.5984671776074675E-2</c:v>
                </c:pt>
                <c:pt idx="33">
                  <c:v>-4.7013274336283183E-2</c:v>
                </c:pt>
                <c:pt idx="34">
                  <c:v>-5.4928626543209812E-2</c:v>
                </c:pt>
                <c:pt idx="35">
                  <c:v>-6.3825088339222694E-2</c:v>
                </c:pt>
                <c:pt idx="36">
                  <c:v>-0.08</c:v>
                </c:pt>
                <c:pt idx="37">
                  <c:v>-8.1918819188191841E-2</c:v>
                </c:pt>
                <c:pt idx="38">
                  <c:v>-8.9087856743144955E-2</c:v>
                </c:pt>
                <c:pt idx="39">
                  <c:v>-9.938982197898974E-2</c:v>
                </c:pt>
                <c:pt idx="40">
                  <c:v>-0.15491381240205954</c:v>
                </c:pt>
              </c:numCache>
            </c:numRef>
          </c:val>
          <c:extLst/>
        </c:ser>
        <c:dLbls>
          <c:showLegendKey val="0"/>
          <c:showVal val="0"/>
          <c:showCatName val="0"/>
          <c:showSerName val="0"/>
          <c:showPercent val="0"/>
          <c:showBubbleSize val="0"/>
        </c:dLbls>
        <c:gapWidth val="63"/>
        <c:overlap val="34"/>
        <c:axId val="911292656"/>
        <c:axId val="911287168"/>
      </c:barChart>
      <c:catAx>
        <c:axId val="91129265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911287168"/>
        <c:crosses val="autoZero"/>
        <c:auto val="1"/>
        <c:lblAlgn val="ctr"/>
        <c:lblOffset val="100"/>
        <c:noMultiLvlLbl val="0"/>
      </c:catAx>
      <c:valAx>
        <c:axId val="911287168"/>
        <c:scaling>
          <c:orientation val="minMax"/>
          <c:max val="0.30000000000000004"/>
          <c:min val="-0.2"/>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91129265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06E-2"/>
          <c:y val="3.9426523297491002E-2"/>
          <c:w val="0.89555049464970704"/>
          <c:h val="0.74435977760844396"/>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Index_Charts!$B$250:$B$358</c:f>
              <c:numCache>
                <c:formatCode>0.00</c:formatCode>
                <c:ptCount val="109"/>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Index_Charts!$C$250:$C$358</c:f>
              <c:numCache>
                <c:formatCode>0.00</c:formatCode>
                <c:ptCount val="109"/>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122.35633870296599</c:v>
                </c:pt>
                <c:pt idx="83">
                  <c:v>122.77404545431938</c:v>
                </c:pt>
                <c:pt idx="84">
                  <c:v>123.00698222545947</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Index_Charts!$D$250:$D$358</c:f>
              <c:numCache>
                <c:formatCode>0.00</c:formatCode>
                <c:ptCount val="109"/>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Index_Charts!$E$250:$E$358</c:f>
              <c:numCache>
                <c:formatCode>0.00</c:formatCode>
                <c:ptCount val="109"/>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Index_Charts!$F$250:$F$358</c:f>
              <c:numCache>
                <c:formatCode>0.00</c:formatCode>
                <c:ptCount val="109"/>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Index_Charts!$G$250:$G$358</c:f>
              <c:numCache>
                <c:formatCode>0.00</c:formatCode>
                <c:ptCount val="109"/>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Index_Charts!$H$250:$H$358</c:f>
              <c:numCache>
                <c:formatCode>0.00</c:formatCode>
                <c:ptCount val="109"/>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pt idx="86">
                  <c:v>115.1881734699294</c:v>
                </c:pt>
                <c:pt idx="87">
                  <c:v>114.7146876161155</c:v>
                </c:pt>
                <c:pt idx="88">
                  <c:v>115.59902330272307</c:v>
                </c:pt>
                <c:pt idx="89">
                  <c:v>115.00928924040552</c:v>
                </c:pt>
                <c:pt idx="90">
                  <c:v>113.35474282074418</c:v>
                </c:pt>
                <c:pt idx="91">
                  <c:v>113.16418068899623</c:v>
                </c:pt>
                <c:pt idx="92">
                  <c:v>112.49588619353467</c:v>
                </c:pt>
                <c:pt idx="93">
                  <c:v>112.86798662349382</c:v>
                </c:pt>
                <c:pt idx="94">
                  <c:v>110.75216306598014</c:v>
                </c:pt>
                <c:pt idx="95">
                  <c:v>111.40506396305537</c:v>
                </c:pt>
                <c:pt idx="96">
                  <c:v>112.02293115345825</c:v>
                </c:pt>
                <c:pt idx="97">
                  <c:v>112.85418546631986</c:v>
                </c:pt>
                <c:pt idx="98">
                  <c:v>112.34725834704602</c:v>
                </c:pt>
                <c:pt idx="99">
                  <c:v>111.71718244068157</c:v>
                </c:pt>
                <c:pt idx="100">
                  <c:v>112.40830192685385</c:v>
                </c:pt>
                <c:pt idx="101">
                  <c:v>112.09618344922767</c:v>
                </c:pt>
                <c:pt idx="102">
                  <c:v>110.8052444397261</c:v>
                </c:pt>
                <c:pt idx="103">
                  <c:v>111.20707043898297</c:v>
                </c:pt>
                <c:pt idx="104">
                  <c:v>111.28138436222727</c:v>
                </c:pt>
                <c:pt idx="105">
                  <c:v>110.65183926960029</c:v>
                </c:pt>
                <c:pt idx="106">
                  <c:v>109.60242051064282</c:v>
                </c:pt>
                <c:pt idx="107">
                  <c:v>109.691597218536</c:v>
                </c:pt>
                <c:pt idx="108">
                  <c:v>108.61776102765539</c:v>
                </c:pt>
              </c:numCache>
            </c:numRef>
          </c:val>
          <c:smooth val="0"/>
        </c:ser>
        <c:dLbls>
          <c:showLegendKey val="0"/>
          <c:showVal val="0"/>
          <c:showCatName val="0"/>
          <c:showSerName val="0"/>
          <c:showPercent val="0"/>
          <c:showBubbleSize val="0"/>
        </c:dLbls>
        <c:smooth val="0"/>
        <c:axId val="911286776"/>
        <c:axId val="911288344"/>
      </c:lineChart>
      <c:dateAx>
        <c:axId val="91128677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8344"/>
        <c:crosses val="autoZero"/>
        <c:auto val="1"/>
        <c:lblOffset val="100"/>
        <c:baseTimeUnit val="days"/>
        <c:majorUnit val="1"/>
        <c:majorTimeUnit val="months"/>
      </c:dateAx>
      <c:valAx>
        <c:axId val="91128834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6776"/>
        <c:crosses val="autoZero"/>
        <c:crossBetween val="between"/>
      </c:valAx>
      <c:spPr>
        <a:noFill/>
        <a:ln>
          <a:noFill/>
        </a:ln>
        <a:effectLst/>
      </c:spPr>
    </c:plotArea>
    <c:legend>
      <c:legendPos val="b"/>
      <c:layout>
        <c:manualLayout>
          <c:xMode val="edge"/>
          <c:yMode val="edge"/>
          <c:x val="6.3659002580309779E-2"/>
          <c:y val="0.90228743795085309"/>
          <c:w val="0.89322065694473318"/>
          <c:h val="9.168510652586335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Index_Charts!$I$250:$I$358</c:f>
              <c:numCache>
                <c:formatCode>0.00</c:formatCode>
                <c:ptCount val="109"/>
                <c:pt idx="0">
                  <c:v>100</c:v>
                </c:pt>
                <c:pt idx="1">
                  <c:v>103.55574858062478</c:v>
                </c:pt>
                <c:pt idx="2">
                  <c:v>104.18375769138781</c:v>
                </c:pt>
                <c:pt idx="3">
                  <c:v>104.4984108049335</c:v>
                </c:pt>
                <c:pt idx="4">
                  <c:v>104.33713600810859</c:v>
                </c:pt>
                <c:pt idx="5">
                  <c:v>104.71581432849312</c:v>
                </c:pt>
                <c:pt idx="6">
                  <c:v>106.51491467591549</c:v>
                </c:pt>
                <c:pt idx="7">
                  <c:v>106.73438903431509</c:v>
                </c:pt>
                <c:pt idx="8">
                  <c:v>106.56642384800709</c:v>
                </c:pt>
                <c:pt idx="9">
                  <c:v>107.4946812541431</c:v>
                </c:pt>
                <c:pt idx="10">
                  <c:v>107.01860542699819</c:v>
                </c:pt>
                <c:pt idx="11">
                  <c:v>107.40244945626934</c:v>
                </c:pt>
                <c:pt idx="12">
                  <c:v>108.49250505704696</c:v>
                </c:pt>
                <c:pt idx="13">
                  <c:v>109.34093291792234</c:v>
                </c:pt>
                <c:pt idx="14">
                  <c:v>109.24196521771188</c:v>
                </c:pt>
                <c:pt idx="15">
                  <c:v>108.21065533275245</c:v>
                </c:pt>
                <c:pt idx="16">
                  <c:v>109.86623089626416</c:v>
                </c:pt>
                <c:pt idx="17">
                  <c:v>111.13919127755263</c:v>
                </c:pt>
                <c:pt idx="18">
                  <c:v>111.13919127755263</c:v>
                </c:pt>
                <c:pt idx="19">
                  <c:v>108.59808349924667</c:v>
                </c:pt>
                <c:pt idx="20">
                  <c:v>108.82047068027836</c:v>
                </c:pt>
                <c:pt idx="21">
                  <c:v>110.36435770099102</c:v>
                </c:pt>
                <c:pt idx="22">
                  <c:v>110.816675818543</c:v>
                </c:pt>
                <c:pt idx="23">
                  <c:v>111.34864142994105</c:v>
                </c:pt>
                <c:pt idx="24">
                  <c:v>112.1762471602824</c:v>
                </c:pt>
                <c:pt idx="25">
                  <c:v>111.8605813857435</c:v>
                </c:pt>
                <c:pt idx="26">
                  <c:v>107.67837113137901</c:v>
                </c:pt>
                <c:pt idx="27">
                  <c:v>107.41669497945436</c:v>
                </c:pt>
                <c:pt idx="28">
                  <c:v>108.48341386453511</c:v>
                </c:pt>
                <c:pt idx="29">
                  <c:v>107.42502383166799</c:v>
                </c:pt>
                <c:pt idx="30">
                  <c:v>109.42245781698053</c:v>
                </c:pt>
                <c:pt idx="31">
                  <c:v>109.05152805992586</c:v>
                </c:pt>
                <c:pt idx="32">
                  <c:v>111.52366110856113</c:v>
                </c:pt>
                <c:pt idx="33">
                  <c:v>110.96706166513783</c:v>
                </c:pt>
                <c:pt idx="34">
                  <c:v>109.81101242660201</c:v>
                </c:pt>
                <c:pt idx="35">
                  <c:v>111.11866498056715</c:v>
                </c:pt>
                <c:pt idx="36">
                  <c:v>109.85074514781779</c:v>
                </c:pt>
                <c:pt idx="37">
                  <c:v>110.29160540446932</c:v>
                </c:pt>
                <c:pt idx="38">
                  <c:v>111.37632462315928</c:v>
                </c:pt>
                <c:pt idx="39">
                  <c:v>110.64163338349609</c:v>
                </c:pt>
                <c:pt idx="40">
                  <c:v>111.05420740161884</c:v>
                </c:pt>
                <c:pt idx="41">
                  <c:v>110.71833392006987</c:v>
                </c:pt>
                <c:pt idx="42">
                  <c:v>108.75791326296896</c:v>
                </c:pt>
                <c:pt idx="43">
                  <c:v>107.64216565631925</c:v>
                </c:pt>
                <c:pt idx="44">
                  <c:v>107.64216565631925</c:v>
                </c:pt>
                <c:pt idx="45">
                  <c:v>107.64216565631925</c:v>
                </c:pt>
                <c:pt idx="46">
                  <c:v>107.20196533604529</c:v>
                </c:pt>
                <c:pt idx="47">
                  <c:v>107.34225870734848</c:v>
                </c:pt>
                <c:pt idx="48">
                  <c:v>108.50816147869442</c:v>
                </c:pt>
                <c:pt idx="49">
                  <c:v>111.53678018861892</c:v>
                </c:pt>
                <c:pt idx="50">
                  <c:v>111.31082024857757</c:v>
                </c:pt>
                <c:pt idx="51">
                  <c:v>112.53494533792498</c:v>
                </c:pt>
                <c:pt idx="52">
                  <c:v>112.19449781458654</c:v>
                </c:pt>
                <c:pt idx="53">
                  <c:v>112.79989841531074</c:v>
                </c:pt>
                <c:pt idx="54">
                  <c:v>113.77521611209633</c:v>
                </c:pt>
                <c:pt idx="55">
                  <c:v>113.31377266739229</c:v>
                </c:pt>
                <c:pt idx="56">
                  <c:v>111.55356305339363</c:v>
                </c:pt>
                <c:pt idx="57">
                  <c:v>110.06041148626093</c:v>
                </c:pt>
                <c:pt idx="58">
                  <c:v>106.65385403982329</c:v>
                </c:pt>
                <c:pt idx="59">
                  <c:v>106.57063378696753</c:v>
                </c:pt>
                <c:pt idx="60">
                  <c:v>108.442133706296</c:v>
                </c:pt>
                <c:pt idx="61">
                  <c:v>104.56964979907212</c:v>
                </c:pt>
                <c:pt idx="62">
                  <c:v>107.3977502541324</c:v>
                </c:pt>
                <c:pt idx="63">
                  <c:v>108.56471119932513</c:v>
                </c:pt>
                <c:pt idx="64">
                  <c:v>109.2928030752125</c:v>
                </c:pt>
                <c:pt idx="65">
                  <c:v>108.53309114426824</c:v>
                </c:pt>
                <c:pt idx="66">
                  <c:v>107.51442245440353</c:v>
                </c:pt>
                <c:pt idx="67">
                  <c:v>109.58705505212019</c:v>
                </c:pt>
                <c:pt idx="68">
                  <c:v>110.49174817829115</c:v>
                </c:pt>
                <c:pt idx="69">
                  <c:v>110.78885608676387</c:v>
                </c:pt>
                <c:pt idx="70">
                  <c:v>109.56285359220436</c:v>
                </c:pt>
                <c:pt idx="71">
                  <c:v>109.17788311980598</c:v>
                </c:pt>
                <c:pt idx="72">
                  <c:v>107.81391978769163</c:v>
                </c:pt>
                <c:pt idx="73">
                  <c:v>105.67515701365591</c:v>
                </c:pt>
                <c:pt idx="74">
                  <c:v>105.91178971787265</c:v>
                </c:pt>
                <c:pt idx="75">
                  <c:v>107.33445325295156</c:v>
                </c:pt>
                <c:pt idx="76">
                  <c:v>106.14137930799072</c:v>
                </c:pt>
                <c:pt idx="77">
                  <c:v>107.61316259034585</c:v>
                </c:pt>
                <c:pt idx="78">
                  <c:v>107.61316259034585</c:v>
                </c:pt>
                <c:pt idx="79">
                  <c:v>107.62431323948431</c:v>
                </c:pt>
                <c:pt idx="80">
                  <c:v>109.14350953710471</c:v>
                </c:pt>
                <c:pt idx="81">
                  <c:v>108.14471858606127</c:v>
                </c:pt>
                <c:pt idx="82">
                  <c:v>109.85896021789733</c:v>
                </c:pt>
                <c:pt idx="83">
                  <c:v>109.49942005246267</c:v>
                </c:pt>
                <c:pt idx="84">
                  <c:v>109.44447465992229</c:v>
                </c:pt>
                <c:pt idx="85">
                  <c:v>109.6328751175085</c:v>
                </c:pt>
                <c:pt idx="86">
                  <c:v>109.6328751175085</c:v>
                </c:pt>
                <c:pt idx="87">
                  <c:v>108.69336465831339</c:v>
                </c:pt>
                <c:pt idx="88">
                  <c:v>109.23982611359145</c:v>
                </c:pt>
                <c:pt idx="89">
                  <c:v>108.10288089536529</c:v>
                </c:pt>
                <c:pt idx="90">
                  <c:v>107.39751131165085</c:v>
                </c:pt>
                <c:pt idx="91">
                  <c:v>108.77186295260542</c:v>
                </c:pt>
                <c:pt idx="92">
                  <c:v>107.87439499194764</c:v>
                </c:pt>
                <c:pt idx="93">
                  <c:v>107.24826328639669</c:v>
                </c:pt>
                <c:pt idx="94">
                  <c:v>104.36841471676328</c:v>
                </c:pt>
                <c:pt idx="95">
                  <c:v>104.78474354531022</c:v>
                </c:pt>
                <c:pt idx="96">
                  <c:v>104.25110533654139</c:v>
                </c:pt>
                <c:pt idx="97">
                  <c:v>102.43176314746871</c:v>
                </c:pt>
                <c:pt idx="98">
                  <c:v>102.39564869811619</c:v>
                </c:pt>
                <c:pt idx="99">
                  <c:v>104.61833717423892</c:v>
                </c:pt>
                <c:pt idx="100">
                  <c:v>107.50662837822003</c:v>
                </c:pt>
                <c:pt idx="101">
                  <c:v>107.36557266661859</c:v>
                </c:pt>
                <c:pt idx="102">
                  <c:v>106.85283623587765</c:v>
                </c:pt>
                <c:pt idx="103">
                  <c:v>106.53170891890362</c:v>
                </c:pt>
                <c:pt idx="104">
                  <c:v>107.93856811556077</c:v>
                </c:pt>
                <c:pt idx="105">
                  <c:v>109.67773941297065</c:v>
                </c:pt>
                <c:pt idx="106">
                  <c:v>109.87548138376371</c:v>
                </c:pt>
                <c:pt idx="107">
                  <c:v>110.88906401223568</c:v>
                </c:pt>
                <c:pt idx="108">
                  <c:v>110.40316878692089</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Index_Charts!$J$250:$J$358</c:f>
              <c:numCache>
                <c:formatCode>0.00</c:formatCode>
                <c:ptCount val="109"/>
                <c:pt idx="0">
                  <c:v>100</c:v>
                </c:pt>
                <c:pt idx="1">
                  <c:v>100</c:v>
                </c:pt>
                <c:pt idx="2">
                  <c:v>101.78096842159192</c:v>
                </c:pt>
                <c:pt idx="3">
                  <c:v>105.00669224020341</c:v>
                </c:pt>
                <c:pt idx="4">
                  <c:v>105.00669224020341</c:v>
                </c:pt>
                <c:pt idx="5">
                  <c:v>105.42295598491205</c:v>
                </c:pt>
                <c:pt idx="6">
                  <c:v>106.64677139435545</c:v>
                </c:pt>
                <c:pt idx="7">
                  <c:v>107.46136752246223</c:v>
                </c:pt>
                <c:pt idx="8">
                  <c:v>107.97433253709549</c:v>
                </c:pt>
                <c:pt idx="9">
                  <c:v>107.61058206479626</c:v>
                </c:pt>
                <c:pt idx="10">
                  <c:v>107.55422635782033</c:v>
                </c:pt>
                <c:pt idx="11">
                  <c:v>108.08960557409173</c:v>
                </c:pt>
                <c:pt idx="12">
                  <c:v>108.55261893935997</c:v>
                </c:pt>
                <c:pt idx="13">
                  <c:v>110.47831906295831</c:v>
                </c:pt>
                <c:pt idx="14">
                  <c:v>109.80653341957465</c:v>
                </c:pt>
                <c:pt idx="15">
                  <c:v>109.59648032993705</c:v>
                </c:pt>
                <c:pt idx="16">
                  <c:v>111.52666329386298</c:v>
                </c:pt>
                <c:pt idx="17">
                  <c:v>111.70341528392389</c:v>
                </c:pt>
                <c:pt idx="18">
                  <c:v>112.04475155458498</c:v>
                </c:pt>
                <c:pt idx="19">
                  <c:v>110.66851957400208</c:v>
                </c:pt>
                <c:pt idx="20">
                  <c:v>112.04923439491263</c:v>
                </c:pt>
                <c:pt idx="21">
                  <c:v>113.12703729082747</c:v>
                </c:pt>
                <c:pt idx="22">
                  <c:v>114.26567873404589</c:v>
                </c:pt>
                <c:pt idx="23">
                  <c:v>114.0882863382239</c:v>
                </c:pt>
                <c:pt idx="24">
                  <c:v>113.96340721481131</c:v>
                </c:pt>
                <c:pt idx="25">
                  <c:v>115.34412203572182</c:v>
                </c:pt>
                <c:pt idx="26">
                  <c:v>114.54745726892558</c:v>
                </c:pt>
                <c:pt idx="27">
                  <c:v>112.74663626873986</c:v>
                </c:pt>
                <c:pt idx="28">
                  <c:v>112.62495917413273</c:v>
                </c:pt>
                <c:pt idx="29">
                  <c:v>112.90737811477352</c:v>
                </c:pt>
                <c:pt idx="30">
                  <c:v>114.45780046237294</c:v>
                </c:pt>
                <c:pt idx="31">
                  <c:v>111.62080294074326</c:v>
                </c:pt>
                <c:pt idx="32">
                  <c:v>107.84368976183309</c:v>
                </c:pt>
                <c:pt idx="33">
                  <c:v>110.37457332966167</c:v>
                </c:pt>
                <c:pt idx="34">
                  <c:v>110.20102336840623</c:v>
                </c:pt>
                <c:pt idx="35">
                  <c:v>110.03195624747842</c:v>
                </c:pt>
                <c:pt idx="36">
                  <c:v>112.00312518011413</c:v>
                </c:pt>
                <c:pt idx="37">
                  <c:v>111.59134427573309</c:v>
                </c:pt>
                <c:pt idx="38">
                  <c:v>112.60894903010548</c:v>
                </c:pt>
                <c:pt idx="39">
                  <c:v>112.6672259543647</c:v>
                </c:pt>
                <c:pt idx="40">
                  <c:v>111.81676710363686</c:v>
                </c:pt>
                <c:pt idx="41">
                  <c:v>111.90130066410077</c:v>
                </c:pt>
                <c:pt idx="42">
                  <c:v>111.54267343789024</c:v>
                </c:pt>
                <c:pt idx="43">
                  <c:v>111.38385280913987</c:v>
                </c:pt>
                <c:pt idx="44">
                  <c:v>111.13665618535904</c:v>
                </c:pt>
                <c:pt idx="45">
                  <c:v>110.57181830407745</c:v>
                </c:pt>
                <c:pt idx="46">
                  <c:v>111.83149643614195</c:v>
                </c:pt>
                <c:pt idx="47">
                  <c:v>110.43477147120416</c:v>
                </c:pt>
                <c:pt idx="48">
                  <c:v>110.43477147120416</c:v>
                </c:pt>
                <c:pt idx="49">
                  <c:v>110.18309200709568</c:v>
                </c:pt>
                <c:pt idx="50">
                  <c:v>110.76778246697107</c:v>
                </c:pt>
                <c:pt idx="51">
                  <c:v>111.26601814909927</c:v>
                </c:pt>
                <c:pt idx="52">
                  <c:v>110.74857029413836</c:v>
                </c:pt>
                <c:pt idx="53">
                  <c:v>112.31500278576505</c:v>
                </c:pt>
                <c:pt idx="54">
                  <c:v>113.73029951777447</c:v>
                </c:pt>
                <c:pt idx="55">
                  <c:v>114.46292370846167</c:v>
                </c:pt>
                <c:pt idx="56">
                  <c:v>115.37037867192652</c:v>
                </c:pt>
                <c:pt idx="57">
                  <c:v>116.60572138506957</c:v>
                </c:pt>
                <c:pt idx="58">
                  <c:v>114.05818726745265</c:v>
                </c:pt>
                <c:pt idx="59">
                  <c:v>115.59772271711356</c:v>
                </c:pt>
                <c:pt idx="60">
                  <c:v>115.62718138212371</c:v>
                </c:pt>
                <c:pt idx="61">
                  <c:v>113.45044220017803</c:v>
                </c:pt>
                <c:pt idx="62">
                  <c:v>113.57980416391827</c:v>
                </c:pt>
                <c:pt idx="63">
                  <c:v>112.64096931815999</c:v>
                </c:pt>
                <c:pt idx="64">
                  <c:v>114.37967095951996</c:v>
                </c:pt>
                <c:pt idx="65">
                  <c:v>114.57755633969684</c:v>
                </c:pt>
                <c:pt idx="66">
                  <c:v>115.38638881595378</c:v>
                </c:pt>
                <c:pt idx="67">
                  <c:v>115.16480842261656</c:v>
                </c:pt>
                <c:pt idx="68">
                  <c:v>115.93073371288047</c:v>
                </c:pt>
                <c:pt idx="69">
                  <c:v>117.26469891323141</c:v>
                </c:pt>
                <c:pt idx="70">
                  <c:v>118.35915235893462</c:v>
                </c:pt>
                <c:pt idx="71">
                  <c:v>119.71361054364044</c:v>
                </c:pt>
                <c:pt idx="72">
                  <c:v>118.16767103636865</c:v>
                </c:pt>
                <c:pt idx="73">
                  <c:v>118.84073749127448</c:v>
                </c:pt>
                <c:pt idx="74">
                  <c:v>118.01141203066263</c:v>
                </c:pt>
                <c:pt idx="75">
                  <c:v>118.81384044930867</c:v>
                </c:pt>
                <c:pt idx="76">
                  <c:v>119.80839059628181</c:v>
                </c:pt>
                <c:pt idx="77">
                  <c:v>119.33705195611941</c:v>
                </c:pt>
                <c:pt idx="78">
                  <c:v>119.24675474380568</c:v>
                </c:pt>
                <c:pt idx="79">
                  <c:v>120.81895088728218</c:v>
                </c:pt>
                <c:pt idx="80">
                  <c:v>121.17373567892618</c:v>
                </c:pt>
                <c:pt idx="81">
                  <c:v>119.89996862011772</c:v>
                </c:pt>
                <c:pt idx="82">
                  <c:v>117.82249233114102</c:v>
                </c:pt>
                <c:pt idx="83">
                  <c:v>117.9089471088882</c:v>
                </c:pt>
                <c:pt idx="84">
                  <c:v>118.77413529212109</c:v>
                </c:pt>
                <c:pt idx="85">
                  <c:v>117.97234727923613</c:v>
                </c:pt>
                <c:pt idx="86">
                  <c:v>117.97234727923613</c:v>
                </c:pt>
                <c:pt idx="87">
                  <c:v>117.1673572375457</c:v>
                </c:pt>
                <c:pt idx="88">
                  <c:v>117.94096739694271</c:v>
                </c:pt>
                <c:pt idx="89">
                  <c:v>117.64958277564665</c:v>
                </c:pt>
                <c:pt idx="90">
                  <c:v>116.90799290430417</c:v>
                </c:pt>
                <c:pt idx="91">
                  <c:v>116.15935856958967</c:v>
                </c:pt>
                <c:pt idx="92">
                  <c:v>116.15935856958967</c:v>
                </c:pt>
                <c:pt idx="93">
                  <c:v>114.26631913980698</c:v>
                </c:pt>
                <c:pt idx="94">
                  <c:v>114.06843375963011</c:v>
                </c:pt>
                <c:pt idx="95">
                  <c:v>117.60027153204268</c:v>
                </c:pt>
                <c:pt idx="96">
                  <c:v>117.95185429488124</c:v>
                </c:pt>
                <c:pt idx="97">
                  <c:v>119.43247241452184</c:v>
                </c:pt>
                <c:pt idx="98">
                  <c:v>118.63708845924779</c:v>
                </c:pt>
                <c:pt idx="99">
                  <c:v>118.79078584190943</c:v>
                </c:pt>
                <c:pt idx="100">
                  <c:v>121.76226857336808</c:v>
                </c:pt>
                <c:pt idx="101">
                  <c:v>123.23199979507015</c:v>
                </c:pt>
                <c:pt idx="102">
                  <c:v>121.45167177923932</c:v>
                </c:pt>
                <c:pt idx="103">
                  <c:v>121.72576544498594</c:v>
                </c:pt>
                <c:pt idx="104">
                  <c:v>122.73440451870306</c:v>
                </c:pt>
                <c:pt idx="105">
                  <c:v>121.11609916042805</c:v>
                </c:pt>
                <c:pt idx="106">
                  <c:v>121.57462968536865</c:v>
                </c:pt>
                <c:pt idx="107">
                  <c:v>123.04436090707071</c:v>
                </c:pt>
                <c:pt idx="108">
                  <c:v>123.29988280574571</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Index_Charts!$L$250:$L$358</c:f>
              <c:numCache>
                <c:formatCode>0.00</c:formatCode>
                <c:ptCount val="109"/>
                <c:pt idx="0">
                  <c:v>100.43774251902178</c:v>
                </c:pt>
                <c:pt idx="1">
                  <c:v>99.355123796898525</c:v>
                </c:pt>
                <c:pt idx="2">
                  <c:v>98.248109329761434</c:v>
                </c:pt>
                <c:pt idx="3">
                  <c:v>98.755356707218851</c:v>
                </c:pt>
                <c:pt idx="4">
                  <c:v>99.164560807545186</c:v>
                </c:pt>
                <c:pt idx="5">
                  <c:v>99.443961132514929</c:v>
                </c:pt>
                <c:pt idx="6">
                  <c:v>99.931876032791564</c:v>
                </c:pt>
                <c:pt idx="7">
                  <c:v>99.623016694974936</c:v>
                </c:pt>
                <c:pt idx="8">
                  <c:v>99.37767835360944</c:v>
                </c:pt>
                <c:pt idx="9">
                  <c:v>98.849717607744054</c:v>
                </c:pt>
                <c:pt idx="10">
                  <c:v>100.22324408173036</c:v>
                </c:pt>
                <c:pt idx="11">
                  <c:v>100.25546487703163</c:v>
                </c:pt>
                <c:pt idx="12">
                  <c:v>100.39263340559998</c:v>
                </c:pt>
                <c:pt idx="13">
                  <c:v>100.40874380325062</c:v>
                </c:pt>
                <c:pt idx="14">
                  <c:v>100.91414999240511</c:v>
                </c:pt>
                <c:pt idx="15">
                  <c:v>100.55419767918214</c:v>
                </c:pt>
                <c:pt idx="16">
                  <c:v>99.71415551597002</c:v>
                </c:pt>
                <c:pt idx="17">
                  <c:v>99.882624245688163</c:v>
                </c:pt>
                <c:pt idx="18">
                  <c:v>99.245112795798406</c:v>
                </c:pt>
                <c:pt idx="19">
                  <c:v>98.149605755554632</c:v>
                </c:pt>
                <c:pt idx="20">
                  <c:v>98.063530202392641</c:v>
                </c:pt>
                <c:pt idx="21">
                  <c:v>98.059847825786761</c:v>
                </c:pt>
                <c:pt idx="22">
                  <c:v>99.709092248136969</c:v>
                </c:pt>
                <c:pt idx="23">
                  <c:v>100.28630478110574</c:v>
                </c:pt>
                <c:pt idx="24">
                  <c:v>100.4575352932783</c:v>
                </c:pt>
                <c:pt idx="25">
                  <c:v>100.66098660075214</c:v>
                </c:pt>
                <c:pt idx="26">
                  <c:v>101.84026770877925</c:v>
                </c:pt>
                <c:pt idx="27">
                  <c:v>101.9042490023061</c:v>
                </c:pt>
                <c:pt idx="28">
                  <c:v>100.74614155976269</c:v>
                </c:pt>
                <c:pt idx="29">
                  <c:v>100.24165596475964</c:v>
                </c:pt>
                <c:pt idx="30">
                  <c:v>99.713234921818554</c:v>
                </c:pt>
                <c:pt idx="31">
                  <c:v>99.365710629640375</c:v>
                </c:pt>
                <c:pt idx="32">
                  <c:v>98.92750781354286</c:v>
                </c:pt>
                <c:pt idx="33">
                  <c:v>98.728199179750618</c:v>
                </c:pt>
                <c:pt idx="34">
                  <c:v>97.959963360352788</c:v>
                </c:pt>
                <c:pt idx="35">
                  <c:v>97.62302590091646</c:v>
                </c:pt>
                <c:pt idx="36">
                  <c:v>98.829924833487553</c:v>
                </c:pt>
                <c:pt idx="37">
                  <c:v>99.330728051884705</c:v>
                </c:pt>
                <c:pt idx="38">
                  <c:v>99.347298746611074</c:v>
                </c:pt>
                <c:pt idx="39">
                  <c:v>100.16156427358219</c:v>
                </c:pt>
                <c:pt idx="40">
                  <c:v>99.749138093725691</c:v>
                </c:pt>
                <c:pt idx="41">
                  <c:v>99.485387869330864</c:v>
                </c:pt>
                <c:pt idx="42">
                  <c:v>99.355123796898525</c:v>
                </c:pt>
                <c:pt idx="43">
                  <c:v>100.00874564443893</c:v>
                </c:pt>
                <c:pt idx="44">
                  <c:v>100.00874564443893</c:v>
                </c:pt>
                <c:pt idx="45">
                  <c:v>101.14982209518024</c:v>
                </c:pt>
                <c:pt idx="46">
                  <c:v>101.75327156146578</c:v>
                </c:pt>
                <c:pt idx="47">
                  <c:v>101.80114245734198</c:v>
                </c:pt>
                <c:pt idx="48">
                  <c:v>101.59124699080789</c:v>
                </c:pt>
                <c:pt idx="49">
                  <c:v>102.81241513272666</c:v>
                </c:pt>
                <c:pt idx="50">
                  <c:v>104.0381862454028</c:v>
                </c:pt>
                <c:pt idx="51">
                  <c:v>104.41102687674626</c:v>
                </c:pt>
                <c:pt idx="52">
                  <c:v>104.42529608609397</c:v>
                </c:pt>
                <c:pt idx="53">
                  <c:v>105.19491279671902</c:v>
                </c:pt>
                <c:pt idx="54">
                  <c:v>105.52034282926202</c:v>
                </c:pt>
                <c:pt idx="55">
                  <c:v>106.1665999235907</c:v>
                </c:pt>
                <c:pt idx="56">
                  <c:v>106.06211248739936</c:v>
                </c:pt>
                <c:pt idx="57">
                  <c:v>106.06211248739936</c:v>
                </c:pt>
                <c:pt idx="58">
                  <c:v>105.47155133923434</c:v>
                </c:pt>
                <c:pt idx="59">
                  <c:v>104.52656144275517</c:v>
                </c:pt>
                <c:pt idx="60">
                  <c:v>105.71412789814548</c:v>
                </c:pt>
                <c:pt idx="61">
                  <c:v>105.3624609322857</c:v>
                </c:pt>
                <c:pt idx="62">
                  <c:v>106.51274332454166</c:v>
                </c:pt>
                <c:pt idx="63">
                  <c:v>107.00894357218149</c:v>
                </c:pt>
                <c:pt idx="64">
                  <c:v>107.42551242571956</c:v>
                </c:pt>
                <c:pt idx="65">
                  <c:v>107.83103414944006</c:v>
                </c:pt>
                <c:pt idx="66">
                  <c:v>107.19352269955031</c:v>
                </c:pt>
                <c:pt idx="67">
                  <c:v>106.77050968695197</c:v>
                </c:pt>
                <c:pt idx="68">
                  <c:v>107.39605341287269</c:v>
                </c:pt>
                <c:pt idx="69">
                  <c:v>106.83034830679721</c:v>
                </c:pt>
                <c:pt idx="70">
                  <c:v>107.45128906196059</c:v>
                </c:pt>
                <c:pt idx="71">
                  <c:v>106.6443882882012</c:v>
                </c:pt>
                <c:pt idx="72">
                  <c:v>106.75854196298293</c:v>
                </c:pt>
                <c:pt idx="73">
                  <c:v>107.18891972879298</c:v>
                </c:pt>
                <c:pt idx="74">
                  <c:v>107.62067838583023</c:v>
                </c:pt>
                <c:pt idx="75">
                  <c:v>108.51181352444867</c:v>
                </c:pt>
                <c:pt idx="76">
                  <c:v>108.51181352444867</c:v>
                </c:pt>
                <c:pt idx="77">
                  <c:v>108.19558943342034</c:v>
                </c:pt>
                <c:pt idx="78">
                  <c:v>108.19558943342034</c:v>
                </c:pt>
                <c:pt idx="79">
                  <c:v>106.73782859457495</c:v>
                </c:pt>
                <c:pt idx="80">
                  <c:v>106.56751867655385</c:v>
                </c:pt>
                <c:pt idx="81">
                  <c:v>107.9502510920548</c:v>
                </c:pt>
                <c:pt idx="82">
                  <c:v>107.1737299252938</c:v>
                </c:pt>
                <c:pt idx="83">
                  <c:v>108.21262042522244</c:v>
                </c:pt>
                <c:pt idx="84">
                  <c:v>108.21262042522244</c:v>
                </c:pt>
                <c:pt idx="85">
                  <c:v>108.1527818053772</c:v>
                </c:pt>
                <c:pt idx="86">
                  <c:v>108.1527818053772</c:v>
                </c:pt>
                <c:pt idx="87">
                  <c:v>107.93736277393431</c:v>
                </c:pt>
                <c:pt idx="88">
                  <c:v>107.82228850500113</c:v>
                </c:pt>
                <c:pt idx="89">
                  <c:v>106.77281117233063</c:v>
                </c:pt>
                <c:pt idx="90">
                  <c:v>105.84899494133515</c:v>
                </c:pt>
                <c:pt idx="91">
                  <c:v>104.57443233863137</c:v>
                </c:pt>
                <c:pt idx="92">
                  <c:v>104.04370981031157</c:v>
                </c:pt>
                <c:pt idx="93">
                  <c:v>103.83289374962601</c:v>
                </c:pt>
                <c:pt idx="94">
                  <c:v>102.62967719366081</c:v>
                </c:pt>
                <c:pt idx="95">
                  <c:v>103.30953597451796</c:v>
                </c:pt>
                <c:pt idx="96">
                  <c:v>102.71068947898974</c:v>
                </c:pt>
                <c:pt idx="97">
                  <c:v>103.63220422460657</c:v>
                </c:pt>
                <c:pt idx="98">
                  <c:v>105.01355574888034</c:v>
                </c:pt>
                <c:pt idx="99">
                  <c:v>108.89017772070095</c:v>
                </c:pt>
                <c:pt idx="100">
                  <c:v>107.79328978922997</c:v>
                </c:pt>
                <c:pt idx="101">
                  <c:v>108.058420904852</c:v>
                </c:pt>
                <c:pt idx="102">
                  <c:v>107.31412053339224</c:v>
                </c:pt>
                <c:pt idx="103">
                  <c:v>109.03609189370822</c:v>
                </c:pt>
                <c:pt idx="104">
                  <c:v>109.778551076865</c:v>
                </c:pt>
                <c:pt idx="105">
                  <c:v>109.81537484292363</c:v>
                </c:pt>
                <c:pt idx="106">
                  <c:v>109.19259289945732</c:v>
                </c:pt>
                <c:pt idx="107">
                  <c:v>109.97325673989992</c:v>
                </c:pt>
                <c:pt idx="108">
                  <c:v>109.76059949091143</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Index_Charts!$M$250:$M$358</c:f>
              <c:numCache>
                <c:formatCode>0.00</c:formatCode>
                <c:ptCount val="109"/>
                <c:pt idx="0">
                  <c:v>100</c:v>
                </c:pt>
                <c:pt idx="1">
                  <c:v>98.852999483539008</c:v>
                </c:pt>
                <c:pt idx="2">
                  <c:v>98.815788629517826</c:v>
                </c:pt>
                <c:pt idx="3">
                  <c:v>100.84093322255619</c:v>
                </c:pt>
                <c:pt idx="4">
                  <c:v>101.57155711384915</c:v>
                </c:pt>
                <c:pt idx="5">
                  <c:v>101.30582831040267</c:v>
                </c:pt>
                <c:pt idx="6">
                  <c:v>102.02289911046812</c:v>
                </c:pt>
                <c:pt idx="7">
                  <c:v>101.65211380105666</c:v>
                </c:pt>
                <c:pt idx="8">
                  <c:v>102.40326781870614</c:v>
                </c:pt>
                <c:pt idx="9">
                  <c:v>101.67885910238437</c:v>
                </c:pt>
                <c:pt idx="10">
                  <c:v>103.06544458950972</c:v>
                </c:pt>
                <c:pt idx="11">
                  <c:v>103.06853212804383</c:v>
                </c:pt>
                <c:pt idx="12">
                  <c:v>102.63607624375675</c:v>
                </c:pt>
                <c:pt idx="13">
                  <c:v>104.09439687942077</c:v>
                </c:pt>
                <c:pt idx="14">
                  <c:v>104.67597686511387</c:v>
                </c:pt>
                <c:pt idx="15">
                  <c:v>103.44072086406169</c:v>
                </c:pt>
                <c:pt idx="16">
                  <c:v>103.49284813801376</c:v>
                </c:pt>
                <c:pt idx="17">
                  <c:v>103.92149472151205</c:v>
                </c:pt>
                <c:pt idx="18">
                  <c:v>104.32363659110082</c:v>
                </c:pt>
                <c:pt idx="19">
                  <c:v>104.13333194327268</c:v>
                </c:pt>
                <c:pt idx="20">
                  <c:v>104.02414535329459</c:v>
                </c:pt>
                <c:pt idx="21">
                  <c:v>103.27519672031231</c:v>
                </c:pt>
                <c:pt idx="22">
                  <c:v>103.63595755396375</c:v>
                </c:pt>
                <c:pt idx="23">
                  <c:v>104.98561287238921</c:v>
                </c:pt>
                <c:pt idx="24">
                  <c:v>104.98561287238921</c:v>
                </c:pt>
                <c:pt idx="25">
                  <c:v>104.98561287238921</c:v>
                </c:pt>
                <c:pt idx="26">
                  <c:v>104.98561287238921</c:v>
                </c:pt>
                <c:pt idx="27">
                  <c:v>104.98561287238921</c:v>
                </c:pt>
                <c:pt idx="28">
                  <c:v>104.98561287238921</c:v>
                </c:pt>
                <c:pt idx="29">
                  <c:v>106.41566448641002</c:v>
                </c:pt>
                <c:pt idx="30">
                  <c:v>107.13734654532504</c:v>
                </c:pt>
                <c:pt idx="31">
                  <c:v>109.10912082941711</c:v>
                </c:pt>
                <c:pt idx="32">
                  <c:v>109.05426689805829</c:v>
                </c:pt>
                <c:pt idx="33">
                  <c:v>107.55801364611837</c:v>
                </c:pt>
                <c:pt idx="34">
                  <c:v>110.44393992371775</c:v>
                </c:pt>
                <c:pt idx="35">
                  <c:v>110.49562612073638</c:v>
                </c:pt>
                <c:pt idx="36">
                  <c:v>110.71909173437867</c:v>
                </c:pt>
                <c:pt idx="37">
                  <c:v>110.34144968354734</c:v>
                </c:pt>
                <c:pt idx="38">
                  <c:v>112.44358225042264</c:v>
                </c:pt>
                <c:pt idx="39">
                  <c:v>118.74123860818572</c:v>
                </c:pt>
                <c:pt idx="40">
                  <c:v>117.94862335879282</c:v>
                </c:pt>
                <c:pt idx="41">
                  <c:v>118.44214834940992</c:v>
                </c:pt>
                <c:pt idx="42">
                  <c:v>117.92608833728431</c:v>
                </c:pt>
                <c:pt idx="43">
                  <c:v>120.05332219146267</c:v>
                </c:pt>
                <c:pt idx="44">
                  <c:v>121.39940879651756</c:v>
                </c:pt>
                <c:pt idx="45">
                  <c:v>122.46890006640211</c:v>
                </c:pt>
                <c:pt idx="46">
                  <c:v>124.38766492267521</c:v>
                </c:pt>
                <c:pt idx="47">
                  <c:v>124.56084776590524</c:v>
                </c:pt>
                <c:pt idx="48">
                  <c:v>119.08519842046339</c:v>
                </c:pt>
                <c:pt idx="49">
                  <c:v>121.37603171904523</c:v>
                </c:pt>
                <c:pt idx="50">
                  <c:v>122.71189335882488</c:v>
                </c:pt>
                <c:pt idx="51">
                  <c:v>121.37438770502058</c:v>
                </c:pt>
                <c:pt idx="52">
                  <c:v>119.92019715336966</c:v>
                </c:pt>
                <c:pt idx="53">
                  <c:v>121.16587860921224</c:v>
                </c:pt>
                <c:pt idx="54">
                  <c:v>124.15982863760155</c:v>
                </c:pt>
                <c:pt idx="55">
                  <c:v>123.94161584925753</c:v>
                </c:pt>
                <c:pt idx="56">
                  <c:v>123.92818305173911</c:v>
                </c:pt>
                <c:pt idx="57">
                  <c:v>124.36184187311738</c:v>
                </c:pt>
                <c:pt idx="58">
                  <c:v>124.46986562390731</c:v>
                </c:pt>
                <c:pt idx="59">
                  <c:v>122.01916198590477</c:v>
                </c:pt>
                <c:pt idx="60">
                  <c:v>120.17722471185645</c:v>
                </c:pt>
                <c:pt idx="61">
                  <c:v>121.20469337935502</c:v>
                </c:pt>
                <c:pt idx="62">
                  <c:v>120.09093402451425</c:v>
                </c:pt>
                <c:pt idx="63">
                  <c:v>123.93291460429782</c:v>
                </c:pt>
                <c:pt idx="64">
                  <c:v>127.12482797999594</c:v>
                </c:pt>
                <c:pt idx="65">
                  <c:v>127.38394062944083</c:v>
                </c:pt>
                <c:pt idx="66">
                  <c:v>128.96668505823817</c:v>
                </c:pt>
                <c:pt idx="67">
                  <c:v>130.1806891706791</c:v>
                </c:pt>
                <c:pt idx="68">
                  <c:v>130.1806891706791</c:v>
                </c:pt>
                <c:pt idx="69">
                  <c:v>130.11007676342555</c:v>
                </c:pt>
                <c:pt idx="70">
                  <c:v>129.90373295438141</c:v>
                </c:pt>
                <c:pt idx="71">
                  <c:v>129.99459480267021</c:v>
                </c:pt>
                <c:pt idx="72">
                  <c:v>127.91078697748421</c:v>
                </c:pt>
                <c:pt idx="73">
                  <c:v>127.85717608111966</c:v>
                </c:pt>
                <c:pt idx="74">
                  <c:v>127.42259500797144</c:v>
                </c:pt>
                <c:pt idx="75">
                  <c:v>130.46245713534162</c:v>
                </c:pt>
                <c:pt idx="76">
                  <c:v>130.84418917228305</c:v>
                </c:pt>
                <c:pt idx="77">
                  <c:v>130.32624455871456</c:v>
                </c:pt>
                <c:pt idx="78">
                  <c:v>131.15210096972766</c:v>
                </c:pt>
                <c:pt idx="79">
                  <c:v>128.916442385729</c:v>
                </c:pt>
                <c:pt idx="80">
                  <c:v>128.25691207652602</c:v>
                </c:pt>
                <c:pt idx="81">
                  <c:v>128.37800774370703</c:v>
                </c:pt>
                <c:pt idx="82">
                  <c:v>125.25887206202664</c:v>
                </c:pt>
                <c:pt idx="83">
                  <c:v>123.7581278449462</c:v>
                </c:pt>
                <c:pt idx="84">
                  <c:v>122.7997879622887</c:v>
                </c:pt>
                <c:pt idx="85">
                  <c:v>123.43493874644331</c:v>
                </c:pt>
                <c:pt idx="86">
                  <c:v>123.43493874644331</c:v>
                </c:pt>
                <c:pt idx="87">
                  <c:v>123.43493874644331</c:v>
                </c:pt>
                <c:pt idx="88">
                  <c:v>123.43493874644331</c:v>
                </c:pt>
                <c:pt idx="89">
                  <c:v>116.54311166143255</c:v>
                </c:pt>
                <c:pt idx="90">
                  <c:v>117.34214257531188</c:v>
                </c:pt>
                <c:pt idx="91">
                  <c:v>116.03358760750247</c:v>
                </c:pt>
                <c:pt idx="92">
                  <c:v>114.31727706367867</c:v>
                </c:pt>
                <c:pt idx="93">
                  <c:v>117.85619769228546</c:v>
                </c:pt>
                <c:pt idx="94">
                  <c:v>116.43280233016935</c:v>
                </c:pt>
                <c:pt idx="95">
                  <c:v>115.62675428325799</c:v>
                </c:pt>
                <c:pt idx="96">
                  <c:v>117.83482550996511</c:v>
                </c:pt>
                <c:pt idx="97">
                  <c:v>118.51781309244649</c:v>
                </c:pt>
                <c:pt idx="98">
                  <c:v>115.5740255407603</c:v>
                </c:pt>
                <c:pt idx="99">
                  <c:v>115.10520085841588</c:v>
                </c:pt>
                <c:pt idx="100">
                  <c:v>116.52326319942772</c:v>
                </c:pt>
                <c:pt idx="101">
                  <c:v>115.95130671046425</c:v>
                </c:pt>
                <c:pt idx="102">
                  <c:v>114.3798698903242</c:v>
                </c:pt>
                <c:pt idx="103">
                  <c:v>114.39911688378344</c:v>
                </c:pt>
                <c:pt idx="104">
                  <c:v>115.97829259921022</c:v>
                </c:pt>
                <c:pt idx="105">
                  <c:v>116.68132913321165</c:v>
                </c:pt>
                <c:pt idx="106">
                  <c:v>116.87319759925833</c:v>
                </c:pt>
                <c:pt idx="107">
                  <c:v>116.51668714332915</c:v>
                </c:pt>
                <c:pt idx="108">
                  <c:v>116.23163115061735</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Index_Charts!$N$250:$N$358</c:f>
              <c:numCache>
                <c:formatCode>0.00</c:formatCode>
                <c:ptCount val="109"/>
                <c:pt idx="0">
                  <c:v>100</c:v>
                </c:pt>
                <c:pt idx="1">
                  <c:v>97.207266416696029</c:v>
                </c:pt>
                <c:pt idx="2">
                  <c:v>97.976898890074239</c:v>
                </c:pt>
                <c:pt idx="3">
                  <c:v>98.987596151913465</c:v>
                </c:pt>
                <c:pt idx="4">
                  <c:v>98.525585330639714</c:v>
                </c:pt>
                <c:pt idx="5">
                  <c:v>98.91652631574955</c:v>
                </c:pt>
                <c:pt idx="6">
                  <c:v>100.92161345973196</c:v>
                </c:pt>
                <c:pt idx="7">
                  <c:v>101.01287789982187</c:v>
                </c:pt>
                <c:pt idx="8">
                  <c:v>101.73791158593816</c:v>
                </c:pt>
                <c:pt idx="9">
                  <c:v>101.41974702323952</c:v>
                </c:pt>
                <c:pt idx="10">
                  <c:v>101.51067014608</c:v>
                </c:pt>
                <c:pt idx="11">
                  <c:v>101.9907897436442</c:v>
                </c:pt>
                <c:pt idx="12">
                  <c:v>101.32611232447286</c:v>
                </c:pt>
                <c:pt idx="13">
                  <c:v>101.88604327220088</c:v>
                </c:pt>
                <c:pt idx="14">
                  <c:v>102.65884241117125</c:v>
                </c:pt>
                <c:pt idx="15">
                  <c:v>102.54378057396667</c:v>
                </c:pt>
                <c:pt idx="16">
                  <c:v>102.23428167699025</c:v>
                </c:pt>
                <c:pt idx="17">
                  <c:v>101.71081478874547</c:v>
                </c:pt>
                <c:pt idx="18">
                  <c:v>102.49042131063548</c:v>
                </c:pt>
                <c:pt idx="19">
                  <c:v>101.95424983588327</c:v>
                </c:pt>
                <c:pt idx="20">
                  <c:v>103.13033426715204</c:v>
                </c:pt>
                <c:pt idx="21">
                  <c:v>102.64484840394366</c:v>
                </c:pt>
                <c:pt idx="22">
                  <c:v>102.69240527403414</c:v>
                </c:pt>
                <c:pt idx="23">
                  <c:v>102.26270581904193</c:v>
                </c:pt>
                <c:pt idx="24">
                  <c:v>101.24195866041323</c:v>
                </c:pt>
                <c:pt idx="25">
                  <c:v>102.79225953156863</c:v>
                </c:pt>
                <c:pt idx="26">
                  <c:v>103.48412855827974</c:v>
                </c:pt>
                <c:pt idx="27">
                  <c:v>102.18441143443124</c:v>
                </c:pt>
                <c:pt idx="28">
                  <c:v>100.9619837055145</c:v>
                </c:pt>
                <c:pt idx="29">
                  <c:v>101.27478200256898</c:v>
                </c:pt>
                <c:pt idx="30">
                  <c:v>102.32029362385246</c:v>
                </c:pt>
                <c:pt idx="31">
                  <c:v>103.42523237067964</c:v>
                </c:pt>
                <c:pt idx="32">
                  <c:v>103.39468447685356</c:v>
                </c:pt>
                <c:pt idx="33">
                  <c:v>103.58677024001808</c:v>
                </c:pt>
                <c:pt idx="34">
                  <c:v>104.78435765800241</c:v>
                </c:pt>
                <c:pt idx="35">
                  <c:v>104.66042157231203</c:v>
                </c:pt>
                <c:pt idx="36">
                  <c:v>105.60276057391359</c:v>
                </c:pt>
                <c:pt idx="37">
                  <c:v>105.20874773355867</c:v>
                </c:pt>
                <c:pt idx="38">
                  <c:v>106.17425838398418</c:v>
                </c:pt>
                <c:pt idx="39">
                  <c:v>105.95663071331892</c:v>
                </c:pt>
                <c:pt idx="40">
                  <c:v>106.64798776415584</c:v>
                </c:pt>
                <c:pt idx="41">
                  <c:v>106.75256357697442</c:v>
                </c:pt>
                <c:pt idx="42">
                  <c:v>106.19153282922041</c:v>
                </c:pt>
                <c:pt idx="43">
                  <c:v>106.57272731065142</c:v>
                </c:pt>
                <c:pt idx="44">
                  <c:v>106.59931213196994</c:v>
                </c:pt>
                <c:pt idx="45">
                  <c:v>105.83760580360682</c:v>
                </c:pt>
                <c:pt idx="46">
                  <c:v>106.32764256347458</c:v>
                </c:pt>
                <c:pt idx="47">
                  <c:v>105.91811875033895</c:v>
                </c:pt>
                <c:pt idx="48">
                  <c:v>105.2182287682657</c:v>
                </c:pt>
                <c:pt idx="49">
                  <c:v>105.39241433790332</c:v>
                </c:pt>
                <c:pt idx="50">
                  <c:v>105.61834739497196</c:v>
                </c:pt>
                <c:pt idx="51">
                  <c:v>105.86352695249583</c:v>
                </c:pt>
                <c:pt idx="52">
                  <c:v>105.78834234726907</c:v>
                </c:pt>
                <c:pt idx="53">
                  <c:v>106.26383519989623</c:v>
                </c:pt>
                <c:pt idx="54">
                  <c:v>107.64740259469372</c:v>
                </c:pt>
                <c:pt idx="55">
                  <c:v>107.7987388706874</c:v>
                </c:pt>
                <c:pt idx="56">
                  <c:v>106.463809183937</c:v>
                </c:pt>
                <c:pt idx="57">
                  <c:v>106.463809183937</c:v>
                </c:pt>
                <c:pt idx="58">
                  <c:v>106.39139304084469</c:v>
                </c:pt>
                <c:pt idx="59">
                  <c:v>104.98749830763529</c:v>
                </c:pt>
                <c:pt idx="60">
                  <c:v>105.5019771749778</c:v>
                </c:pt>
                <c:pt idx="61">
                  <c:v>106.47069241513432</c:v>
                </c:pt>
                <c:pt idx="62">
                  <c:v>106.30041303179598</c:v>
                </c:pt>
                <c:pt idx="63">
                  <c:v>107.06467923953001</c:v>
                </c:pt>
                <c:pt idx="64">
                  <c:v>108.29169578924494</c:v>
                </c:pt>
                <c:pt idx="65">
                  <c:v>108.38339635693137</c:v>
                </c:pt>
                <c:pt idx="66">
                  <c:v>109.83970225000124</c:v>
                </c:pt>
                <c:pt idx="67">
                  <c:v>109.43203671966816</c:v>
                </c:pt>
                <c:pt idx="68">
                  <c:v>109.55593488121971</c:v>
                </c:pt>
                <c:pt idx="69">
                  <c:v>109.95303853888912</c:v>
                </c:pt>
                <c:pt idx="70">
                  <c:v>109.67351867365633</c:v>
                </c:pt>
                <c:pt idx="71">
                  <c:v>110.76057618902604</c:v>
                </c:pt>
                <c:pt idx="72">
                  <c:v>110.33305737201647</c:v>
                </c:pt>
                <c:pt idx="73">
                  <c:v>110.74853527494813</c:v>
                </c:pt>
                <c:pt idx="74">
                  <c:v>110.45282180243572</c:v>
                </c:pt>
                <c:pt idx="75">
                  <c:v>111.69159483518737</c:v>
                </c:pt>
                <c:pt idx="76">
                  <c:v>111.70234632854515</c:v>
                </c:pt>
                <c:pt idx="77">
                  <c:v>112.29805870125753</c:v>
                </c:pt>
                <c:pt idx="78">
                  <c:v>112.29805870125753</c:v>
                </c:pt>
                <c:pt idx="79">
                  <c:v>112.29805870125753</c:v>
                </c:pt>
                <c:pt idx="80">
                  <c:v>112.90926308468119</c:v>
                </c:pt>
                <c:pt idx="81">
                  <c:v>112.07091207174639</c:v>
                </c:pt>
                <c:pt idx="82">
                  <c:v>111.51037433779713</c:v>
                </c:pt>
                <c:pt idx="83">
                  <c:v>111.6755718865325</c:v>
                </c:pt>
                <c:pt idx="84">
                  <c:v>111.2365810175274</c:v>
                </c:pt>
                <c:pt idx="85">
                  <c:v>110.98195834943529</c:v>
                </c:pt>
                <c:pt idx="86">
                  <c:v>110.98195834943529</c:v>
                </c:pt>
                <c:pt idx="87">
                  <c:v>111.38994623494838</c:v>
                </c:pt>
                <c:pt idx="88">
                  <c:v>112.5131454546213</c:v>
                </c:pt>
                <c:pt idx="89">
                  <c:v>111.33167579563896</c:v>
                </c:pt>
                <c:pt idx="90">
                  <c:v>110.06267722424126</c:v>
                </c:pt>
                <c:pt idx="91">
                  <c:v>110.06267722424126</c:v>
                </c:pt>
                <c:pt idx="92">
                  <c:v>107.12825905827536</c:v>
                </c:pt>
                <c:pt idx="93">
                  <c:v>107.66805228828564</c:v>
                </c:pt>
                <c:pt idx="94">
                  <c:v>106.89616332864718</c:v>
                </c:pt>
                <c:pt idx="95">
                  <c:v>106.63183208101505</c:v>
                </c:pt>
                <c:pt idx="96">
                  <c:v>106.26952382072045</c:v>
                </c:pt>
                <c:pt idx="97">
                  <c:v>107.20721711531556</c:v>
                </c:pt>
                <c:pt idx="98">
                  <c:v>106.53499279251741</c:v>
                </c:pt>
                <c:pt idx="99">
                  <c:v>105.46128457401522</c:v>
                </c:pt>
                <c:pt idx="100">
                  <c:v>105.28489940432554</c:v>
                </c:pt>
                <c:pt idx="101">
                  <c:v>104.72950039118749</c:v>
                </c:pt>
                <c:pt idx="102">
                  <c:v>102.90950200675579</c:v>
                </c:pt>
                <c:pt idx="103">
                  <c:v>103.19833224807088</c:v>
                </c:pt>
                <c:pt idx="104">
                  <c:v>103.32080825441636</c:v>
                </c:pt>
                <c:pt idx="105">
                  <c:v>103.21363463808804</c:v>
                </c:pt>
                <c:pt idx="106">
                  <c:v>104.28633786691131</c:v>
                </c:pt>
                <c:pt idx="107">
                  <c:v>105.61984539845564</c:v>
                </c:pt>
                <c:pt idx="108">
                  <c:v>105.52469373413587</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Index_Charts!$A$250:$A$358</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Index_Charts!$O$250:$O$358</c:f>
              <c:numCache>
                <c:formatCode>0.00</c:formatCode>
                <c:ptCount val="109"/>
                <c:pt idx="0">
                  <c:v>100.02692124500403</c:v>
                </c:pt>
                <c:pt idx="1">
                  <c:v>98.964567499844676</c:v>
                </c:pt>
                <c:pt idx="2">
                  <c:v>98.321563917248241</c:v>
                </c:pt>
                <c:pt idx="3">
                  <c:v>99.916129967487421</c:v>
                </c:pt>
                <c:pt idx="4">
                  <c:v>101.26115678518919</c:v>
                </c:pt>
                <c:pt idx="5">
                  <c:v>101.00747582265113</c:v>
                </c:pt>
                <c:pt idx="6">
                  <c:v>102.96444324794467</c:v>
                </c:pt>
                <c:pt idx="7">
                  <c:v>103.40553749301083</c:v>
                </c:pt>
                <c:pt idx="8">
                  <c:v>103.65818302304872</c:v>
                </c:pt>
                <c:pt idx="9">
                  <c:v>102.78841972291828</c:v>
                </c:pt>
                <c:pt idx="10">
                  <c:v>104.07235602311087</c:v>
                </c:pt>
                <c:pt idx="11">
                  <c:v>104.51552113317733</c:v>
                </c:pt>
                <c:pt idx="12">
                  <c:v>104.47410383317113</c:v>
                </c:pt>
                <c:pt idx="13">
                  <c:v>105.40702851581105</c:v>
                </c:pt>
                <c:pt idx="14">
                  <c:v>105.45362297831804</c:v>
                </c:pt>
                <c:pt idx="15">
                  <c:v>104.64391476319659</c:v>
                </c:pt>
                <c:pt idx="16">
                  <c:v>104.74020998571103</c:v>
                </c:pt>
                <c:pt idx="17">
                  <c:v>105.55613079583344</c:v>
                </c:pt>
                <c:pt idx="18">
                  <c:v>106.89183872103376</c:v>
                </c:pt>
                <c:pt idx="19">
                  <c:v>106.4486736109673</c:v>
                </c:pt>
                <c:pt idx="20">
                  <c:v>106.62366170349355</c:v>
                </c:pt>
                <c:pt idx="21">
                  <c:v>107.33603926360043</c:v>
                </c:pt>
                <c:pt idx="22">
                  <c:v>108.713164488807</c:v>
                </c:pt>
                <c:pt idx="23">
                  <c:v>108.74112116631119</c:v>
                </c:pt>
                <c:pt idx="24">
                  <c:v>108.51850317877778</c:v>
                </c:pt>
                <c:pt idx="25">
                  <c:v>108.91714469133757</c:v>
                </c:pt>
                <c:pt idx="26">
                  <c:v>108.56095591128414</c:v>
                </c:pt>
                <c:pt idx="27">
                  <c:v>107.88896021868335</c:v>
                </c:pt>
                <c:pt idx="28">
                  <c:v>107.27391331359108</c:v>
                </c:pt>
                <c:pt idx="29">
                  <c:v>107.20971649858146</c:v>
                </c:pt>
                <c:pt idx="30">
                  <c:v>107.90552713868584</c:v>
                </c:pt>
                <c:pt idx="31">
                  <c:v>107.87549959618133</c:v>
                </c:pt>
                <c:pt idx="32">
                  <c:v>107.60110998364016</c:v>
                </c:pt>
                <c:pt idx="33">
                  <c:v>106.71581519600738</c:v>
                </c:pt>
                <c:pt idx="34">
                  <c:v>107.34639358860196</c:v>
                </c:pt>
                <c:pt idx="35">
                  <c:v>107.37124396860568</c:v>
                </c:pt>
                <c:pt idx="36">
                  <c:v>108.65000310629749</c:v>
                </c:pt>
                <c:pt idx="37">
                  <c:v>108.82292033382343</c:v>
                </c:pt>
                <c:pt idx="38">
                  <c:v>109.61606162894242</c:v>
                </c:pt>
                <c:pt idx="39">
                  <c:v>110.54691544658206</c:v>
                </c:pt>
                <c:pt idx="40">
                  <c:v>110.26734867154011</c:v>
                </c:pt>
                <c:pt idx="41">
                  <c:v>109.88630951148295</c:v>
                </c:pt>
                <c:pt idx="42">
                  <c:v>108.81877860382284</c:v>
                </c:pt>
                <c:pt idx="43">
                  <c:v>108.87986912133198</c:v>
                </c:pt>
                <c:pt idx="44">
                  <c:v>109.09523908136427</c:v>
                </c:pt>
                <c:pt idx="45">
                  <c:v>109.25055395638756</c:v>
                </c:pt>
                <c:pt idx="46">
                  <c:v>109.3085381763963</c:v>
                </c:pt>
                <c:pt idx="47">
                  <c:v>108.05359398620804</c:v>
                </c:pt>
                <c:pt idx="48">
                  <c:v>106.66300813849946</c:v>
                </c:pt>
                <c:pt idx="49">
                  <c:v>107.80405475367063</c:v>
                </c:pt>
                <c:pt idx="50">
                  <c:v>108.87779825633169</c:v>
                </c:pt>
                <c:pt idx="51">
                  <c:v>108.76804241131521</c:v>
                </c:pt>
                <c:pt idx="52">
                  <c:v>108.53403466628011</c:v>
                </c:pt>
                <c:pt idx="53">
                  <c:v>109.47627824142143</c:v>
                </c:pt>
                <c:pt idx="54">
                  <c:v>110.71465551160719</c:v>
                </c:pt>
                <c:pt idx="55">
                  <c:v>110.88964360413345</c:v>
                </c:pt>
                <c:pt idx="56">
                  <c:v>110.63285634409495</c:v>
                </c:pt>
                <c:pt idx="57">
                  <c:v>110.75814367661374</c:v>
                </c:pt>
                <c:pt idx="58">
                  <c:v>109.71753401395765</c:v>
                </c:pt>
                <c:pt idx="59">
                  <c:v>108.48329847377249</c:v>
                </c:pt>
                <c:pt idx="60">
                  <c:v>108.76700697881505</c:v>
                </c:pt>
                <c:pt idx="61">
                  <c:v>108.10950734121643</c:v>
                </c:pt>
                <c:pt idx="62">
                  <c:v>108.22444034873367</c:v>
                </c:pt>
                <c:pt idx="63">
                  <c:v>109.56221913893435</c:v>
                </c:pt>
                <c:pt idx="64">
                  <c:v>110.80059640912008</c:v>
                </c:pt>
                <c:pt idx="65">
                  <c:v>110.90931682163641</c:v>
                </c:pt>
                <c:pt idx="66">
                  <c:v>111.8060013667709</c:v>
                </c:pt>
                <c:pt idx="67">
                  <c:v>111.90229658928534</c:v>
                </c:pt>
                <c:pt idx="68">
                  <c:v>112.35892232185385</c:v>
                </c:pt>
                <c:pt idx="69">
                  <c:v>112.70682764190603</c:v>
                </c:pt>
                <c:pt idx="70">
                  <c:v>113.21833129698275</c:v>
                </c:pt>
                <c:pt idx="71">
                  <c:v>113.48857917952328</c:v>
                </c:pt>
                <c:pt idx="72">
                  <c:v>112.60224895939035</c:v>
                </c:pt>
                <c:pt idx="73">
                  <c:v>112.76791815941519</c:v>
                </c:pt>
                <c:pt idx="74">
                  <c:v>112.47074903187062</c:v>
                </c:pt>
                <c:pt idx="75">
                  <c:v>113.22972105448446</c:v>
                </c:pt>
                <c:pt idx="76">
                  <c:v>113.52378388452857</c:v>
                </c:pt>
                <c:pt idx="77">
                  <c:v>113.12307150696846</c:v>
                </c:pt>
                <c:pt idx="78">
                  <c:v>113.12307150696846</c:v>
                </c:pt>
                <c:pt idx="79">
                  <c:v>112.76170556441426</c:v>
                </c:pt>
                <c:pt idx="80">
                  <c:v>112.8372921369256</c:v>
                </c:pt>
                <c:pt idx="81">
                  <c:v>112.2947255068442</c:v>
                </c:pt>
                <c:pt idx="82">
                  <c:v>111.48605272422292</c:v>
                </c:pt>
                <c:pt idx="83">
                  <c:v>111.62583611174388</c:v>
                </c:pt>
                <c:pt idx="84">
                  <c:v>112.12802087431922</c:v>
                </c:pt>
                <c:pt idx="85">
                  <c:v>111.74801714676221</c:v>
                </c:pt>
                <c:pt idx="86">
                  <c:v>111.87641077678148</c:v>
                </c:pt>
                <c:pt idx="87">
                  <c:v>111.71798960425772</c:v>
                </c:pt>
                <c:pt idx="88">
                  <c:v>112.11352481931702</c:v>
                </c:pt>
                <c:pt idx="89">
                  <c:v>110.02919919650441</c:v>
                </c:pt>
                <c:pt idx="90">
                  <c:v>109.45039242891757</c:v>
                </c:pt>
                <c:pt idx="91">
                  <c:v>108.81774317132266</c:v>
                </c:pt>
                <c:pt idx="92">
                  <c:v>106.48387831597259</c:v>
                </c:pt>
                <c:pt idx="93">
                  <c:v>107.00573629605088</c:v>
                </c:pt>
                <c:pt idx="94">
                  <c:v>105.2506782082876</c:v>
                </c:pt>
                <c:pt idx="95">
                  <c:v>105.04255627575638</c:v>
                </c:pt>
                <c:pt idx="96">
                  <c:v>105.19683571827953</c:v>
                </c:pt>
                <c:pt idx="97">
                  <c:v>104.69775725320467</c:v>
                </c:pt>
                <c:pt idx="98">
                  <c:v>103.16945888297542</c:v>
                </c:pt>
                <c:pt idx="99">
                  <c:v>102.93027397543955</c:v>
                </c:pt>
                <c:pt idx="100">
                  <c:v>103.4366004680155</c:v>
                </c:pt>
                <c:pt idx="101">
                  <c:v>103.33616351550043</c:v>
                </c:pt>
                <c:pt idx="102">
                  <c:v>101.97042804779556</c:v>
                </c:pt>
                <c:pt idx="103">
                  <c:v>102.16094762782416</c:v>
                </c:pt>
                <c:pt idx="104">
                  <c:v>102.41980575286298</c:v>
                </c:pt>
                <c:pt idx="105">
                  <c:v>102.31729793534758</c:v>
                </c:pt>
                <c:pt idx="106">
                  <c:v>102.03566029530535</c:v>
                </c:pt>
                <c:pt idx="107">
                  <c:v>103.01828573795274</c:v>
                </c:pt>
                <c:pt idx="108">
                  <c:v>103.33616351550043</c:v>
                </c:pt>
              </c:numCache>
            </c:numRef>
          </c:val>
          <c:smooth val="0"/>
        </c:ser>
        <c:dLbls>
          <c:showLegendKey val="0"/>
          <c:showVal val="0"/>
          <c:showCatName val="0"/>
          <c:showSerName val="0"/>
          <c:showPercent val="0"/>
          <c:showBubbleSize val="0"/>
        </c:dLbls>
        <c:smooth val="0"/>
        <c:axId val="911289520"/>
        <c:axId val="911288736"/>
      </c:lineChart>
      <c:dateAx>
        <c:axId val="91128952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288736"/>
        <c:crosses val="autoZero"/>
        <c:auto val="1"/>
        <c:lblOffset val="100"/>
        <c:baseTimeUnit val="days"/>
      </c:dateAx>
      <c:valAx>
        <c:axId val="911288736"/>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2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43255</c:v>
                </c:pt>
                <c:pt idx="1">
                  <c:v>43285</c:v>
                </c:pt>
                <c:pt idx="2">
                  <c:v>43316</c:v>
                </c:pt>
                <c:pt idx="3">
                  <c:v>43347</c:v>
                </c:pt>
                <c:pt idx="4">
                  <c:v>43377</c:v>
                </c:pt>
                <c:pt idx="5">
                  <c:v>43408</c:v>
                </c:pt>
                <c:pt idx="6">
                  <c:v>43438</c:v>
                </c:pt>
                <c:pt idx="7">
                  <c:v>43469</c:v>
                </c:pt>
                <c:pt idx="8">
                  <c:v>43500</c:v>
                </c:pt>
                <c:pt idx="9">
                  <c:v>43528</c:v>
                </c:pt>
                <c:pt idx="10">
                  <c:v>43559</c:v>
                </c:pt>
                <c:pt idx="11">
                  <c:v>43589</c:v>
                </c:pt>
              </c:numCache>
            </c:numRef>
          </c:cat>
          <c:val>
            <c:numRef>
              <c:f>'F2&amp;F3'!$D$4:$D$15</c:f>
              <c:numCache>
                <c:formatCode>#,##0</c:formatCode>
                <c:ptCount val="12"/>
                <c:pt idx="0">
                  <c:v>28176.011094716916</c:v>
                </c:pt>
                <c:pt idx="1">
                  <c:v>30130.337449489183</c:v>
                </c:pt>
                <c:pt idx="2">
                  <c:v>33612.830013761144</c:v>
                </c:pt>
                <c:pt idx="3">
                  <c:v>38239.938282278003</c:v>
                </c:pt>
                <c:pt idx="4">
                  <c:v>35504.011831545002</c:v>
                </c:pt>
                <c:pt idx="5">
                  <c:v>30545.684760111999</c:v>
                </c:pt>
                <c:pt idx="6">
                  <c:v>29995.870999999999</c:v>
                </c:pt>
                <c:pt idx="7">
                  <c:v>28951.701026940998</c:v>
                </c:pt>
                <c:pt idx="8">
                  <c:v>31963.520280000001</c:v>
                </c:pt>
                <c:pt idx="9">
                  <c:v>36696.025139999998</c:v>
                </c:pt>
                <c:pt idx="10">
                  <c:v>33690.283547368424</c:v>
                </c:pt>
                <c:pt idx="11">
                  <c:v>35826.525643726192</c:v>
                </c:pt>
              </c:numCache>
            </c:numRef>
          </c:val>
        </c:ser>
        <c:dLbls>
          <c:showLegendKey val="0"/>
          <c:showVal val="0"/>
          <c:showCatName val="0"/>
          <c:showSerName val="0"/>
          <c:showPercent val="0"/>
          <c:showBubbleSize val="0"/>
        </c:dLbls>
        <c:gapWidth val="200"/>
        <c:overlap val="-100"/>
        <c:axId val="777564120"/>
        <c:axId val="777566472"/>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43255</c:v>
                </c:pt>
                <c:pt idx="1">
                  <c:v>43285</c:v>
                </c:pt>
                <c:pt idx="2">
                  <c:v>43316</c:v>
                </c:pt>
                <c:pt idx="3">
                  <c:v>43347</c:v>
                </c:pt>
                <c:pt idx="4">
                  <c:v>43377</c:v>
                </c:pt>
                <c:pt idx="5">
                  <c:v>43408</c:v>
                </c:pt>
                <c:pt idx="6">
                  <c:v>43438</c:v>
                </c:pt>
                <c:pt idx="7">
                  <c:v>43469</c:v>
                </c:pt>
                <c:pt idx="8">
                  <c:v>43500</c:v>
                </c:pt>
                <c:pt idx="9">
                  <c:v>43528</c:v>
                </c:pt>
                <c:pt idx="10">
                  <c:v>43559</c:v>
                </c:pt>
                <c:pt idx="11">
                  <c:v>43589</c:v>
                </c:pt>
              </c:numCache>
            </c:numRef>
          </c:cat>
          <c:val>
            <c:numRef>
              <c:f>'F2&amp;F3'!$E$4:$E$15</c:f>
              <c:numCache>
                <c:formatCode>#,##0</c:formatCode>
                <c:ptCount val="12"/>
                <c:pt idx="0">
                  <c:v>10742.97380952381</c:v>
                </c:pt>
                <c:pt idx="1">
                  <c:v>10991.156818181817</c:v>
                </c:pt>
                <c:pt idx="2">
                  <c:v>11498.440476190477</c:v>
                </c:pt>
                <c:pt idx="3">
                  <c:v>11251.16</c:v>
                </c:pt>
                <c:pt idx="4">
                  <c:v>10383.81</c:v>
                </c:pt>
                <c:pt idx="5">
                  <c:v>10841</c:v>
                </c:pt>
                <c:pt idx="6">
                  <c:v>10778.442499999999</c:v>
                </c:pt>
                <c:pt idx="7">
                  <c:v>10809.46</c:v>
                </c:pt>
                <c:pt idx="8">
                  <c:v>10833.84</c:v>
                </c:pt>
                <c:pt idx="9">
                  <c:v>11317.242109999999</c:v>
                </c:pt>
                <c:pt idx="10">
                  <c:v>11679.872727272725</c:v>
                </c:pt>
                <c:pt idx="11">
                  <c:v>11592.022727272728</c:v>
                </c:pt>
              </c:numCache>
            </c:numRef>
          </c:val>
          <c:smooth val="0"/>
        </c:ser>
        <c:dLbls>
          <c:showLegendKey val="0"/>
          <c:showVal val="0"/>
          <c:showCatName val="0"/>
          <c:showSerName val="0"/>
          <c:showPercent val="0"/>
          <c:showBubbleSize val="0"/>
        </c:dLbls>
        <c:marker val="1"/>
        <c:smooth val="0"/>
        <c:axId val="777570000"/>
        <c:axId val="777568824"/>
      </c:lineChart>
      <c:dateAx>
        <c:axId val="77756412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777566472"/>
        <c:crosses val="autoZero"/>
        <c:auto val="1"/>
        <c:lblOffset val="100"/>
        <c:baseTimeUnit val="months"/>
      </c:dateAx>
      <c:valAx>
        <c:axId val="777566472"/>
        <c:scaling>
          <c:orientation val="minMax"/>
          <c:max val="39000"/>
          <c:min val="27000"/>
        </c:scaling>
        <c:delete val="0"/>
        <c:axPos val="l"/>
        <c:numFmt formatCode="#,##0" sourceLinked="1"/>
        <c:majorTickMark val="none"/>
        <c:minorTickMark val="none"/>
        <c:tickLblPos val="nextTo"/>
        <c:txPr>
          <a:bodyPr/>
          <a:lstStyle/>
          <a:p>
            <a:pPr>
              <a:defRPr lang="en-IN"/>
            </a:pPr>
            <a:endParaRPr lang="en-US"/>
          </a:p>
        </c:txPr>
        <c:crossAx val="777564120"/>
        <c:crosses val="autoZero"/>
        <c:crossBetween val="between"/>
        <c:majorUnit val="2000"/>
      </c:valAx>
      <c:valAx>
        <c:axId val="777568824"/>
        <c:scaling>
          <c:orientation val="minMax"/>
          <c:min val="10000"/>
        </c:scaling>
        <c:delete val="0"/>
        <c:axPos val="r"/>
        <c:numFmt formatCode="#,##0" sourceLinked="1"/>
        <c:majorTickMark val="none"/>
        <c:minorTickMark val="none"/>
        <c:tickLblPos val="nextTo"/>
        <c:txPr>
          <a:bodyPr/>
          <a:lstStyle/>
          <a:p>
            <a:pPr>
              <a:defRPr lang="en-IN"/>
            </a:pPr>
            <a:endParaRPr lang="en-US"/>
          </a:p>
        </c:txPr>
        <c:crossAx val="777570000"/>
        <c:crosses val="max"/>
        <c:crossBetween val="between"/>
        <c:majorUnit val="500"/>
      </c:valAx>
      <c:dateAx>
        <c:axId val="777570000"/>
        <c:scaling>
          <c:orientation val="minMax"/>
        </c:scaling>
        <c:delete val="1"/>
        <c:axPos val="b"/>
        <c:numFmt formatCode="[$-409]mmm\-yy;@" sourceLinked="1"/>
        <c:majorTickMark val="out"/>
        <c:minorTickMark val="none"/>
        <c:tickLblPos val="none"/>
        <c:crossAx val="777568824"/>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156E-2"/>
          <c:y val="1.8517540468845333E-2"/>
          <c:w val="0.93431320582732058"/>
          <c:h val="0.90766924270549854"/>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Yield'!$B$1913:$B$2196</c:f>
              <c:numCache>
                <c:formatCode>0.00</c:formatCode>
                <c:ptCount val="284"/>
                <c:pt idx="0">
                  <c:v>0.55900000000000005</c:v>
                </c:pt>
                <c:pt idx="1">
                  <c:v>0.58099999999999996</c:v>
                </c:pt>
                <c:pt idx="2">
                  <c:v>0.53200000000000003</c:v>
                </c:pt>
                <c:pt idx="3">
                  <c:v>0.54400000000000004</c:v>
                </c:pt>
                <c:pt idx="4">
                  <c:v>0.53200000000000003</c:v>
                </c:pt>
                <c:pt idx="5">
                  <c:v>0.56100000000000005</c:v>
                </c:pt>
                <c:pt idx="6">
                  <c:v>0.55900000000000005</c:v>
                </c:pt>
                <c:pt idx="7">
                  <c:v>0.55700000000000005</c:v>
                </c:pt>
                <c:pt idx="8">
                  <c:v>0.55900000000000005</c:v>
                </c:pt>
                <c:pt idx="9">
                  <c:v>0.61099999999999999</c:v>
                </c:pt>
                <c:pt idx="10">
                  <c:v>0.64500000000000002</c:v>
                </c:pt>
                <c:pt idx="11">
                  <c:v>0.60599999999999998</c:v>
                </c:pt>
                <c:pt idx="12">
                  <c:v>0.64</c:v>
                </c:pt>
                <c:pt idx="13">
                  <c:v>0.57899999999999996</c:v>
                </c:pt>
                <c:pt idx="14">
                  <c:v>0.52300000000000002</c:v>
                </c:pt>
                <c:pt idx="15">
                  <c:v>0.56000000000000005</c:v>
                </c:pt>
                <c:pt idx="16">
                  <c:v>0.50700000000000001</c:v>
                </c:pt>
                <c:pt idx="17">
                  <c:v>0.47199999999999998</c:v>
                </c:pt>
                <c:pt idx="18">
                  <c:v>0.40600000000000003</c:v>
                </c:pt>
                <c:pt idx="19">
                  <c:v>0.34399999999999997</c:v>
                </c:pt>
                <c:pt idx="20">
                  <c:v>0.26</c:v>
                </c:pt>
                <c:pt idx="21">
                  <c:v>0.372</c:v>
                </c:pt>
                <c:pt idx="22">
                  <c:v>0.34100000000000003</c:v>
                </c:pt>
                <c:pt idx="23">
                  <c:v>0.38600000000000001</c:v>
                </c:pt>
                <c:pt idx="24">
                  <c:v>0.41799999999999998</c:v>
                </c:pt>
                <c:pt idx="25">
                  <c:v>0.36899999999999999</c:v>
                </c:pt>
                <c:pt idx="26">
                  <c:v>0.46500000000000002</c:v>
                </c:pt>
                <c:pt idx="27">
                  <c:v>0.48399999999999999</c:v>
                </c:pt>
                <c:pt idx="28">
                  <c:v>0.44900000000000001</c:v>
                </c:pt>
                <c:pt idx="29">
                  <c:v>0.49299999999999999</c:v>
                </c:pt>
                <c:pt idx="30">
                  <c:v>0.49099999999999999</c:v>
                </c:pt>
                <c:pt idx="31">
                  <c:v>0.48199999999999998</c:v>
                </c:pt>
                <c:pt idx="32">
                  <c:v>0.42599999999999999</c:v>
                </c:pt>
                <c:pt idx="33">
                  <c:v>0.40300000000000002</c:v>
                </c:pt>
                <c:pt idx="34">
                  <c:v>0.39800000000000002</c:v>
                </c:pt>
                <c:pt idx="35">
                  <c:v>0.373</c:v>
                </c:pt>
                <c:pt idx="36">
                  <c:v>0.377</c:v>
                </c:pt>
                <c:pt idx="37">
                  <c:v>0.33500000000000002</c:v>
                </c:pt>
                <c:pt idx="38">
                  <c:v>0.33700000000000002</c:v>
                </c:pt>
                <c:pt idx="39">
                  <c:v>0.32700000000000001</c:v>
                </c:pt>
                <c:pt idx="40">
                  <c:v>0.34</c:v>
                </c:pt>
                <c:pt idx="41">
                  <c:v>0.32100000000000001</c:v>
                </c:pt>
                <c:pt idx="42">
                  <c:v>0.31900000000000001</c:v>
                </c:pt>
                <c:pt idx="43">
                  <c:v>0.30199999999999999</c:v>
                </c:pt>
                <c:pt idx="44">
                  <c:v>0.30399999999999999</c:v>
                </c:pt>
                <c:pt idx="45">
                  <c:v>0.29399999999999998</c:v>
                </c:pt>
                <c:pt idx="46">
                  <c:v>0.30499999999999999</c:v>
                </c:pt>
                <c:pt idx="47">
                  <c:v>0.29899999999999999</c:v>
                </c:pt>
                <c:pt idx="48">
                  <c:v>0.29199999999999998</c:v>
                </c:pt>
                <c:pt idx="49">
                  <c:v>0.3</c:v>
                </c:pt>
                <c:pt idx="50">
                  <c:v>0.32</c:v>
                </c:pt>
                <c:pt idx="51">
                  <c:v>0.36699999999999999</c:v>
                </c:pt>
                <c:pt idx="52">
                  <c:v>0.35699999999999998</c:v>
                </c:pt>
                <c:pt idx="53">
                  <c:v>0.34</c:v>
                </c:pt>
                <c:pt idx="54">
                  <c:v>0.36299999999999999</c:v>
                </c:pt>
                <c:pt idx="55">
                  <c:v>0.34599999999999997</c:v>
                </c:pt>
                <c:pt idx="56">
                  <c:v>0.34200000000000003</c:v>
                </c:pt>
                <c:pt idx="57">
                  <c:v>0.33</c:v>
                </c:pt>
                <c:pt idx="58">
                  <c:v>0.37</c:v>
                </c:pt>
                <c:pt idx="59">
                  <c:v>0.40600000000000003</c:v>
                </c:pt>
                <c:pt idx="60">
                  <c:v>0.39700000000000002</c:v>
                </c:pt>
                <c:pt idx="61">
                  <c:v>0.39600000000000002</c:v>
                </c:pt>
                <c:pt idx="62">
                  <c:v>0.40400000000000003</c:v>
                </c:pt>
                <c:pt idx="63">
                  <c:v>0.40300000000000002</c:v>
                </c:pt>
                <c:pt idx="64">
                  <c:v>0.44600000000000001</c:v>
                </c:pt>
                <c:pt idx="65">
                  <c:v>0.443</c:v>
                </c:pt>
                <c:pt idx="66">
                  <c:v>0.47799999999999998</c:v>
                </c:pt>
                <c:pt idx="67">
                  <c:v>0.46</c:v>
                </c:pt>
                <c:pt idx="68">
                  <c:v>0.40799999999999997</c:v>
                </c:pt>
                <c:pt idx="69">
                  <c:v>0.38900000000000001</c:v>
                </c:pt>
                <c:pt idx="70">
                  <c:v>0.40899999999999997</c:v>
                </c:pt>
                <c:pt idx="71">
                  <c:v>0.39800000000000002</c:v>
                </c:pt>
                <c:pt idx="72">
                  <c:v>0.375</c:v>
                </c:pt>
                <c:pt idx="73">
                  <c:v>0.317</c:v>
                </c:pt>
                <c:pt idx="74">
                  <c:v>0.311</c:v>
                </c:pt>
                <c:pt idx="75">
                  <c:v>0.32700000000000001</c:v>
                </c:pt>
                <c:pt idx="76">
                  <c:v>0.30399999999999999</c:v>
                </c:pt>
                <c:pt idx="77">
                  <c:v>0.32</c:v>
                </c:pt>
                <c:pt idx="78">
                  <c:v>0.30499999999999999</c:v>
                </c:pt>
                <c:pt idx="79">
                  <c:v>0.30199999999999999</c:v>
                </c:pt>
                <c:pt idx="80">
                  <c:v>0.33100000000000002</c:v>
                </c:pt>
                <c:pt idx="81">
                  <c:v>0.34399999999999997</c:v>
                </c:pt>
                <c:pt idx="82">
                  <c:v>0.33900000000000002</c:v>
                </c:pt>
                <c:pt idx="83">
                  <c:v>0.34499999999999997</c:v>
                </c:pt>
                <c:pt idx="84">
                  <c:v>0.376</c:v>
                </c:pt>
                <c:pt idx="85">
                  <c:v>0.38</c:v>
                </c:pt>
                <c:pt idx="86">
                  <c:v>0.40400000000000003</c:v>
                </c:pt>
                <c:pt idx="87">
                  <c:v>0.34599999999999997</c:v>
                </c:pt>
                <c:pt idx="88">
                  <c:v>0.32600000000000001</c:v>
                </c:pt>
                <c:pt idx="89">
                  <c:v>0.33300000000000002</c:v>
                </c:pt>
                <c:pt idx="90">
                  <c:v>0.35699999999999998</c:v>
                </c:pt>
                <c:pt idx="91">
                  <c:v>0.38</c:v>
                </c:pt>
                <c:pt idx="92">
                  <c:v>0.35499999999999998</c:v>
                </c:pt>
                <c:pt idx="93">
                  <c:v>0.38700000000000001</c:v>
                </c:pt>
                <c:pt idx="94">
                  <c:v>0.40100000000000002</c:v>
                </c:pt>
                <c:pt idx="95">
                  <c:v>0.43</c:v>
                </c:pt>
                <c:pt idx="96">
                  <c:v>0.41099999999999998</c:v>
                </c:pt>
                <c:pt idx="97">
                  <c:v>0.42299999999999999</c:v>
                </c:pt>
                <c:pt idx="98">
                  <c:v>0.45</c:v>
                </c:pt>
                <c:pt idx="99">
                  <c:v>0.45800000000000002</c:v>
                </c:pt>
                <c:pt idx="100">
                  <c:v>0.48</c:v>
                </c:pt>
                <c:pt idx="101">
                  <c:v>0.48699999999999999</c:v>
                </c:pt>
                <c:pt idx="102">
                  <c:v>0.47099999999999997</c:v>
                </c:pt>
                <c:pt idx="103">
                  <c:v>0.46200000000000002</c:v>
                </c:pt>
                <c:pt idx="104">
                  <c:v>0.51</c:v>
                </c:pt>
                <c:pt idx="105">
                  <c:v>0.54300000000000004</c:v>
                </c:pt>
                <c:pt idx="106">
                  <c:v>0.52600000000000002</c:v>
                </c:pt>
                <c:pt idx="107">
                  <c:v>0.52900000000000003</c:v>
                </c:pt>
                <c:pt idx="108">
                  <c:v>0.47</c:v>
                </c:pt>
                <c:pt idx="109">
                  <c:v>0.47099999999999997</c:v>
                </c:pt>
                <c:pt idx="110">
                  <c:v>0.42199999999999999</c:v>
                </c:pt>
                <c:pt idx="111">
                  <c:v>0.47499999999999998</c:v>
                </c:pt>
                <c:pt idx="112">
                  <c:v>0.53100000000000003</c:v>
                </c:pt>
                <c:pt idx="113">
                  <c:v>0.57299999999999995</c:v>
                </c:pt>
                <c:pt idx="114">
                  <c:v>0.52900000000000003</c:v>
                </c:pt>
                <c:pt idx="115">
                  <c:v>0.54900000000000004</c:v>
                </c:pt>
                <c:pt idx="116">
                  <c:v>0.55200000000000005</c:v>
                </c:pt>
                <c:pt idx="117">
                  <c:v>0.51800000000000002</c:v>
                </c:pt>
                <c:pt idx="118">
                  <c:v>0.498</c:v>
                </c:pt>
                <c:pt idx="119">
                  <c:v>0.503</c:v>
                </c:pt>
                <c:pt idx="120">
                  <c:v>0.49099999999999999</c:v>
                </c:pt>
                <c:pt idx="121">
                  <c:v>0.46100000000000002</c:v>
                </c:pt>
                <c:pt idx="122">
                  <c:v>0.41599999999999998</c:v>
                </c:pt>
                <c:pt idx="123">
                  <c:v>0.46</c:v>
                </c:pt>
                <c:pt idx="124">
                  <c:v>0.44800000000000001</c:v>
                </c:pt>
                <c:pt idx="125">
                  <c:v>0.40899999999999997</c:v>
                </c:pt>
                <c:pt idx="126">
                  <c:v>0.39600000000000002</c:v>
                </c:pt>
                <c:pt idx="127">
                  <c:v>0.39800000000000002</c:v>
                </c:pt>
                <c:pt idx="128">
                  <c:v>0.35199999999999998</c:v>
                </c:pt>
                <c:pt idx="129">
                  <c:v>0.377</c:v>
                </c:pt>
                <c:pt idx="130">
                  <c:v>0.36899999999999999</c:v>
                </c:pt>
                <c:pt idx="131">
                  <c:v>0.38500000000000001</c:v>
                </c:pt>
                <c:pt idx="132">
                  <c:v>0.39900000000000002</c:v>
                </c:pt>
                <c:pt idx="133">
                  <c:v>0.42799999999999999</c:v>
                </c:pt>
                <c:pt idx="134">
                  <c:v>0.42599999999999999</c:v>
                </c:pt>
                <c:pt idx="135">
                  <c:v>0.434</c:v>
                </c:pt>
                <c:pt idx="136">
                  <c:v>0.44700000000000001</c:v>
                </c:pt>
                <c:pt idx="137">
                  <c:v>0.45700000000000002</c:v>
                </c:pt>
                <c:pt idx="138">
                  <c:v>0.40699999999999997</c:v>
                </c:pt>
                <c:pt idx="139">
                  <c:v>0.39800000000000002</c:v>
                </c:pt>
                <c:pt idx="140">
                  <c:v>0.40899999999999997</c:v>
                </c:pt>
                <c:pt idx="141">
                  <c:v>0.39800000000000002</c:v>
                </c:pt>
                <c:pt idx="142">
                  <c:v>0.36</c:v>
                </c:pt>
                <c:pt idx="143">
                  <c:v>0.36699999999999999</c:v>
                </c:pt>
                <c:pt idx="144">
                  <c:v>0.373</c:v>
                </c:pt>
                <c:pt idx="145">
                  <c:v>0.35</c:v>
                </c:pt>
                <c:pt idx="146">
                  <c:v>0.376</c:v>
                </c:pt>
                <c:pt idx="147">
                  <c:v>0.37</c:v>
                </c:pt>
                <c:pt idx="148">
                  <c:v>0.34</c:v>
                </c:pt>
                <c:pt idx="149">
                  <c:v>0.36099999999999999</c:v>
                </c:pt>
                <c:pt idx="150">
                  <c:v>0.35</c:v>
                </c:pt>
                <c:pt idx="151">
                  <c:v>0.34899999999999998</c:v>
                </c:pt>
                <c:pt idx="152">
                  <c:v>0.32100000000000001</c:v>
                </c:pt>
                <c:pt idx="153">
                  <c:v>0.313</c:v>
                </c:pt>
                <c:pt idx="154">
                  <c:v>0.30599999999999999</c:v>
                </c:pt>
                <c:pt idx="155">
                  <c:v>0.26300000000000001</c:v>
                </c:pt>
                <c:pt idx="156">
                  <c:v>0.27700000000000002</c:v>
                </c:pt>
                <c:pt idx="157">
                  <c:v>0.23599999999999999</c:v>
                </c:pt>
                <c:pt idx="158">
                  <c:v>0.249</c:v>
                </c:pt>
                <c:pt idx="159">
                  <c:v>0.246</c:v>
                </c:pt>
                <c:pt idx="160">
                  <c:v>0.23200000000000001</c:v>
                </c:pt>
                <c:pt idx="161">
                  <c:v>0.27900000000000003</c:v>
                </c:pt>
                <c:pt idx="162">
                  <c:v>0.28499999999999998</c:v>
                </c:pt>
                <c:pt idx="163">
                  <c:v>0.252</c:v>
                </c:pt>
                <c:pt idx="164">
                  <c:v>0.25600000000000001</c:v>
                </c:pt>
                <c:pt idx="165">
                  <c:v>0.24399999999999999</c:v>
                </c:pt>
                <c:pt idx="166">
                  <c:v>0.23899999999999999</c:v>
                </c:pt>
                <c:pt idx="167">
                  <c:v>0.22800000000000001</c:v>
                </c:pt>
                <c:pt idx="168">
                  <c:v>0.25</c:v>
                </c:pt>
                <c:pt idx="169">
                  <c:v>0.25</c:v>
                </c:pt>
                <c:pt idx="170">
                  <c:v>0.25</c:v>
                </c:pt>
                <c:pt idx="171">
                  <c:v>0.25</c:v>
                </c:pt>
                <c:pt idx="172">
                  <c:v>0.23100000000000001</c:v>
                </c:pt>
                <c:pt idx="173">
                  <c:v>0.24199999999999999</c:v>
                </c:pt>
                <c:pt idx="174">
                  <c:v>0.24199999999999999</c:v>
                </c:pt>
                <c:pt idx="175">
                  <c:v>0.24199999999999999</c:v>
                </c:pt>
                <c:pt idx="176">
                  <c:v>0.16500000000000001</c:v>
                </c:pt>
                <c:pt idx="177">
                  <c:v>0.153</c:v>
                </c:pt>
                <c:pt idx="178">
                  <c:v>0.20799999999999999</c:v>
                </c:pt>
                <c:pt idx="179">
                  <c:v>0.221</c:v>
                </c:pt>
                <c:pt idx="180">
                  <c:v>0.22600000000000001</c:v>
                </c:pt>
                <c:pt idx="181">
                  <c:v>0.27900000000000003</c:v>
                </c:pt>
                <c:pt idx="182">
                  <c:v>0.255</c:v>
                </c:pt>
                <c:pt idx="183">
                  <c:v>0.23899999999999999</c:v>
                </c:pt>
                <c:pt idx="184">
                  <c:v>0.23100000000000001</c:v>
                </c:pt>
                <c:pt idx="185">
                  <c:v>0.20599999999999999</c:v>
                </c:pt>
                <c:pt idx="186">
                  <c:v>0.224</c:v>
                </c:pt>
                <c:pt idx="187">
                  <c:v>0.24299999999999999</c:v>
                </c:pt>
                <c:pt idx="188">
                  <c:v>0.26200000000000001</c:v>
                </c:pt>
                <c:pt idx="189">
                  <c:v>0.255</c:v>
                </c:pt>
                <c:pt idx="190">
                  <c:v>0.23599999999999999</c:v>
                </c:pt>
                <c:pt idx="191">
                  <c:v>0.22500000000000001</c:v>
                </c:pt>
                <c:pt idx="192">
                  <c:v>0.18</c:v>
                </c:pt>
                <c:pt idx="193">
                  <c:v>0.193</c:v>
                </c:pt>
                <c:pt idx="194">
                  <c:v>0.20499999999999999</c:v>
                </c:pt>
                <c:pt idx="195">
                  <c:v>0.2</c:v>
                </c:pt>
                <c:pt idx="196">
                  <c:v>0.188</c:v>
                </c:pt>
                <c:pt idx="197">
                  <c:v>0.14899999999999999</c:v>
                </c:pt>
                <c:pt idx="198">
                  <c:v>0.16600000000000001</c:v>
                </c:pt>
                <c:pt idx="199">
                  <c:v>0.17699999999999999</c:v>
                </c:pt>
                <c:pt idx="200">
                  <c:v>0.17</c:v>
                </c:pt>
                <c:pt idx="201">
                  <c:v>0.16200000000000001</c:v>
                </c:pt>
                <c:pt idx="202">
                  <c:v>0.115</c:v>
                </c:pt>
                <c:pt idx="203">
                  <c:v>8.6999999999999994E-2</c:v>
                </c:pt>
                <c:pt idx="204">
                  <c:v>0.12</c:v>
                </c:pt>
                <c:pt idx="205">
                  <c:v>0.13200000000000001</c:v>
                </c:pt>
                <c:pt idx="206">
                  <c:v>0.123</c:v>
                </c:pt>
                <c:pt idx="207">
                  <c:v>0.10299999999999999</c:v>
                </c:pt>
                <c:pt idx="208">
                  <c:v>0.10100000000000001</c:v>
                </c:pt>
                <c:pt idx="209">
                  <c:v>0.11</c:v>
                </c:pt>
                <c:pt idx="210">
                  <c:v>0.105</c:v>
                </c:pt>
                <c:pt idx="211">
                  <c:v>0.1</c:v>
                </c:pt>
                <c:pt idx="212">
                  <c:v>0.127</c:v>
                </c:pt>
                <c:pt idx="213">
                  <c:v>9.6000000000000002E-2</c:v>
                </c:pt>
                <c:pt idx="214">
                  <c:v>0.108</c:v>
                </c:pt>
                <c:pt idx="215">
                  <c:v>0.11799999999999999</c:v>
                </c:pt>
                <c:pt idx="216">
                  <c:v>0.14799999999999999</c:v>
                </c:pt>
                <c:pt idx="217">
                  <c:v>0.183</c:v>
                </c:pt>
                <c:pt idx="218">
                  <c:v>0.183</c:v>
                </c:pt>
                <c:pt idx="219">
                  <c:v>0.158</c:v>
                </c:pt>
                <c:pt idx="220">
                  <c:v>0.16800000000000001</c:v>
                </c:pt>
                <c:pt idx="221">
                  <c:v>0.128</c:v>
                </c:pt>
                <c:pt idx="222">
                  <c:v>6.7000000000000004E-2</c:v>
                </c:pt>
                <c:pt idx="223">
                  <c:v>6.9000000000000006E-2</c:v>
                </c:pt>
                <c:pt idx="224">
                  <c:v>6.9000000000000006E-2</c:v>
                </c:pt>
                <c:pt idx="225">
                  <c:v>5.5E-2</c:v>
                </c:pt>
                <c:pt idx="226">
                  <c:v>6.5000000000000002E-2</c:v>
                </c:pt>
                <c:pt idx="227">
                  <c:v>8.5999999999999993E-2</c:v>
                </c:pt>
                <c:pt idx="228">
                  <c:v>8.4000000000000005E-2</c:v>
                </c:pt>
                <c:pt idx="229">
                  <c:v>8.3000000000000004E-2</c:v>
                </c:pt>
                <c:pt idx="230">
                  <c:v>9.7000000000000003E-2</c:v>
                </c:pt>
                <c:pt idx="231">
                  <c:v>8.4000000000000005E-2</c:v>
                </c:pt>
                <c:pt idx="232">
                  <c:v>4.1000000000000002E-2</c:v>
                </c:pt>
                <c:pt idx="233">
                  <c:v>-1.4999999999999999E-2</c:v>
                </c:pt>
                <c:pt idx="234">
                  <c:v>-2.8000000000000001E-2</c:v>
                </c:pt>
                <c:pt idx="235">
                  <c:v>-1.4999999999999999E-2</c:v>
                </c:pt>
                <c:pt idx="236">
                  <c:v>-8.1000000000000003E-2</c:v>
                </c:pt>
                <c:pt idx="237">
                  <c:v>-6.9000000000000006E-2</c:v>
                </c:pt>
                <c:pt idx="238">
                  <c:v>-7.0000000000000007E-2</c:v>
                </c:pt>
                <c:pt idx="239">
                  <c:v>-2.5999999999999999E-2</c:v>
                </c:pt>
                <c:pt idx="240">
                  <c:v>-4.9000000000000002E-2</c:v>
                </c:pt>
                <c:pt idx="241">
                  <c:v>8.0000000000000002E-3</c:v>
                </c:pt>
                <c:pt idx="242">
                  <c:v>-6.0000000000000001E-3</c:v>
                </c:pt>
                <c:pt idx="243">
                  <c:v>7.0000000000000001E-3</c:v>
                </c:pt>
                <c:pt idx="244">
                  <c:v>7.0000000000000001E-3</c:v>
                </c:pt>
                <c:pt idx="245">
                  <c:v>-0.01</c:v>
                </c:pt>
                <c:pt idx="246">
                  <c:v>-2.5999999999999999E-2</c:v>
                </c:pt>
                <c:pt idx="247">
                  <c:v>-8.9999999999999993E-3</c:v>
                </c:pt>
                <c:pt idx="248">
                  <c:v>5.5E-2</c:v>
                </c:pt>
                <c:pt idx="249">
                  <c:v>5.6000000000000001E-2</c:v>
                </c:pt>
                <c:pt idx="250">
                  <c:v>6.6000000000000003E-2</c:v>
                </c:pt>
                <c:pt idx="251">
                  <c:v>0.08</c:v>
                </c:pt>
                <c:pt idx="252">
                  <c:v>2.5000000000000001E-2</c:v>
                </c:pt>
                <c:pt idx="253">
                  <c:v>2.5000000000000001E-2</c:v>
                </c:pt>
                <c:pt idx="254">
                  <c:v>2.5000000000000001E-2</c:v>
                </c:pt>
                <c:pt idx="255">
                  <c:v>4.1000000000000002E-2</c:v>
                </c:pt>
                <c:pt idx="256">
                  <c:v>-1.2E-2</c:v>
                </c:pt>
                <c:pt idx="257">
                  <c:v>-8.9999999999999993E-3</c:v>
                </c:pt>
                <c:pt idx="258">
                  <c:v>-2.1999999999999999E-2</c:v>
                </c:pt>
                <c:pt idx="259">
                  <c:v>3.0000000000000001E-3</c:v>
                </c:pt>
                <c:pt idx="260">
                  <c:v>1.2999999999999999E-2</c:v>
                </c:pt>
                <c:pt idx="261">
                  <c:v>1.2999999999999999E-2</c:v>
                </c:pt>
                <c:pt idx="262">
                  <c:v>0.03</c:v>
                </c:pt>
                <c:pt idx="263">
                  <c:v>2.5000000000000001E-2</c:v>
                </c:pt>
                <c:pt idx="264">
                  <c:v>6.0000000000000001E-3</c:v>
                </c:pt>
                <c:pt idx="265">
                  <c:v>-3.7999999999999999E-2</c:v>
                </c:pt>
                <c:pt idx="266">
                  <c:v>-4.3999999999999997E-2</c:v>
                </c:pt>
                <c:pt idx="267">
                  <c:v>-4.7E-2</c:v>
                </c:pt>
                <c:pt idx="268">
                  <c:v>-4.4999999999999998E-2</c:v>
                </c:pt>
                <c:pt idx="269">
                  <c:v>-7.0000000000000007E-2</c:v>
                </c:pt>
                <c:pt idx="270">
                  <c:v>-7.0000000000000007E-2</c:v>
                </c:pt>
                <c:pt idx="271">
                  <c:v>-9.8000000000000004E-2</c:v>
                </c:pt>
                <c:pt idx="272">
                  <c:v>-9.5000000000000001E-2</c:v>
                </c:pt>
                <c:pt idx="273">
                  <c:v>-0.104</c:v>
                </c:pt>
                <c:pt idx="274">
                  <c:v>-8.6999999999999994E-2</c:v>
                </c:pt>
                <c:pt idx="275">
                  <c:v>-6.3E-2</c:v>
                </c:pt>
                <c:pt idx="276">
                  <c:v>-8.5999999999999993E-2</c:v>
                </c:pt>
                <c:pt idx="277">
                  <c:v>-0.12</c:v>
                </c:pt>
                <c:pt idx="278">
                  <c:v>-0.11700000000000001</c:v>
                </c:pt>
                <c:pt idx="279">
                  <c:v>-0.14399999999999999</c:v>
                </c:pt>
                <c:pt idx="280">
                  <c:v>-0.161</c:v>
                </c:pt>
                <c:pt idx="281">
                  <c:v>-0.17899999999999999</c:v>
                </c:pt>
                <c:pt idx="282">
                  <c:v>-0.17499999999999999</c:v>
                </c:pt>
                <c:pt idx="283">
                  <c:v>-0.20200000000000001</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Yield'!$C$1913:$C$2196</c:f>
              <c:numCache>
                <c:formatCode>0.00</c:formatCode>
                <c:ptCount val="284"/>
                <c:pt idx="0">
                  <c:v>1.28</c:v>
                </c:pt>
                <c:pt idx="1">
                  <c:v>1.3109999999999999</c:v>
                </c:pt>
                <c:pt idx="2">
                  <c:v>1.254</c:v>
                </c:pt>
                <c:pt idx="3">
                  <c:v>1.2989999999999999</c:v>
                </c:pt>
                <c:pt idx="4">
                  <c:v>1.276</c:v>
                </c:pt>
                <c:pt idx="5">
                  <c:v>1.32</c:v>
                </c:pt>
                <c:pt idx="6">
                  <c:v>1.304</c:v>
                </c:pt>
                <c:pt idx="7">
                  <c:v>1.3129999999999999</c:v>
                </c:pt>
                <c:pt idx="8">
                  <c:v>1.2729999999999999</c:v>
                </c:pt>
                <c:pt idx="9">
                  <c:v>1.3320000000000001</c:v>
                </c:pt>
                <c:pt idx="10">
                  <c:v>1.359</c:v>
                </c:pt>
                <c:pt idx="11">
                  <c:v>1.4119999999999999</c:v>
                </c:pt>
                <c:pt idx="12">
                  <c:v>1.4079999999999999</c:v>
                </c:pt>
                <c:pt idx="13">
                  <c:v>1.4430000000000001</c:v>
                </c:pt>
                <c:pt idx="14">
                  <c:v>1.508</c:v>
                </c:pt>
                <c:pt idx="15">
                  <c:v>1.4570000000000001</c:v>
                </c:pt>
                <c:pt idx="16">
                  <c:v>1.444</c:v>
                </c:pt>
                <c:pt idx="17">
                  <c:v>1.3919999999999999</c:v>
                </c:pt>
                <c:pt idx="18">
                  <c:v>1.466</c:v>
                </c:pt>
                <c:pt idx="19">
                  <c:v>1.5249999999999999</c:v>
                </c:pt>
                <c:pt idx="20">
                  <c:v>1.621</c:v>
                </c:pt>
                <c:pt idx="21">
                  <c:v>1.5329999999999999</c:v>
                </c:pt>
                <c:pt idx="22">
                  <c:v>1.5029999999999999</c:v>
                </c:pt>
                <c:pt idx="23">
                  <c:v>1.4410000000000001</c:v>
                </c:pt>
                <c:pt idx="24">
                  <c:v>1.33</c:v>
                </c:pt>
                <c:pt idx="25">
                  <c:v>1.3959999999999999</c:v>
                </c:pt>
                <c:pt idx="26">
                  <c:v>1.502</c:v>
                </c:pt>
                <c:pt idx="27">
                  <c:v>1.4710000000000001</c:v>
                </c:pt>
                <c:pt idx="28">
                  <c:v>1.47</c:v>
                </c:pt>
                <c:pt idx="29">
                  <c:v>1.4410000000000001</c:v>
                </c:pt>
                <c:pt idx="30">
                  <c:v>1.4510000000000001</c:v>
                </c:pt>
                <c:pt idx="31">
                  <c:v>1.411</c:v>
                </c:pt>
                <c:pt idx="32">
                  <c:v>1.349</c:v>
                </c:pt>
                <c:pt idx="33">
                  <c:v>1.2969999999999999</c:v>
                </c:pt>
                <c:pt idx="34">
                  <c:v>1.254</c:v>
                </c:pt>
                <c:pt idx="35">
                  <c:v>1.2410000000000001</c:v>
                </c:pt>
                <c:pt idx="36">
                  <c:v>1.2470000000000001</c:v>
                </c:pt>
                <c:pt idx="37">
                  <c:v>1.3360000000000001</c:v>
                </c:pt>
                <c:pt idx="38">
                  <c:v>1.353</c:v>
                </c:pt>
                <c:pt idx="39">
                  <c:v>1.35</c:v>
                </c:pt>
                <c:pt idx="40">
                  <c:v>1.393</c:v>
                </c:pt>
                <c:pt idx="41">
                  <c:v>1.355</c:v>
                </c:pt>
                <c:pt idx="42">
                  <c:v>1.365</c:v>
                </c:pt>
                <c:pt idx="43">
                  <c:v>1.321</c:v>
                </c:pt>
                <c:pt idx="44">
                  <c:v>1.298</c:v>
                </c:pt>
                <c:pt idx="45">
                  <c:v>1.292</c:v>
                </c:pt>
                <c:pt idx="46">
                  <c:v>1.2989999999999999</c:v>
                </c:pt>
                <c:pt idx="47">
                  <c:v>1.329</c:v>
                </c:pt>
                <c:pt idx="48">
                  <c:v>1.3089999999999999</c:v>
                </c:pt>
                <c:pt idx="49">
                  <c:v>1.294</c:v>
                </c:pt>
                <c:pt idx="50">
                  <c:v>1.278</c:v>
                </c:pt>
                <c:pt idx="51">
                  <c:v>1.304</c:v>
                </c:pt>
                <c:pt idx="52">
                  <c:v>1.286</c:v>
                </c:pt>
                <c:pt idx="53">
                  <c:v>1.2629999999999999</c:v>
                </c:pt>
                <c:pt idx="54">
                  <c:v>1.2789999999999999</c:v>
                </c:pt>
                <c:pt idx="55">
                  <c:v>1.25</c:v>
                </c:pt>
                <c:pt idx="56">
                  <c:v>1.28</c:v>
                </c:pt>
                <c:pt idx="57">
                  <c:v>1.2809999999999999</c:v>
                </c:pt>
                <c:pt idx="58">
                  <c:v>1.3140000000000001</c:v>
                </c:pt>
                <c:pt idx="59">
                  <c:v>1.38</c:v>
                </c:pt>
                <c:pt idx="60">
                  <c:v>1.371</c:v>
                </c:pt>
                <c:pt idx="61">
                  <c:v>1.351</c:v>
                </c:pt>
                <c:pt idx="62">
                  <c:v>1.363</c:v>
                </c:pt>
                <c:pt idx="63">
                  <c:v>1.375</c:v>
                </c:pt>
                <c:pt idx="64">
                  <c:v>1.4259999999999999</c:v>
                </c:pt>
                <c:pt idx="65">
                  <c:v>1.4</c:v>
                </c:pt>
                <c:pt idx="66">
                  <c:v>1.454</c:v>
                </c:pt>
                <c:pt idx="67">
                  <c:v>1.4570000000000001</c:v>
                </c:pt>
                <c:pt idx="68">
                  <c:v>1.4219999999999999</c:v>
                </c:pt>
                <c:pt idx="69">
                  <c:v>1.3979999999999999</c:v>
                </c:pt>
                <c:pt idx="70">
                  <c:v>1.395</c:v>
                </c:pt>
                <c:pt idx="71">
                  <c:v>1.407</c:v>
                </c:pt>
                <c:pt idx="72">
                  <c:v>1.3939999999999999</c:v>
                </c:pt>
                <c:pt idx="73">
                  <c:v>1.407</c:v>
                </c:pt>
                <c:pt idx="74">
                  <c:v>1.454</c:v>
                </c:pt>
                <c:pt idx="75">
                  <c:v>1.4139999999999999</c:v>
                </c:pt>
                <c:pt idx="76">
                  <c:v>1.45</c:v>
                </c:pt>
                <c:pt idx="77">
                  <c:v>1.4450000000000001</c:v>
                </c:pt>
                <c:pt idx="78">
                  <c:v>1.4490000000000001</c:v>
                </c:pt>
                <c:pt idx="79">
                  <c:v>1.39</c:v>
                </c:pt>
                <c:pt idx="80">
                  <c:v>1.3680000000000001</c:v>
                </c:pt>
                <c:pt idx="81">
                  <c:v>1.381</c:v>
                </c:pt>
                <c:pt idx="82">
                  <c:v>1.373</c:v>
                </c:pt>
                <c:pt idx="83">
                  <c:v>1.3939999999999999</c:v>
                </c:pt>
                <c:pt idx="84">
                  <c:v>1.41</c:v>
                </c:pt>
                <c:pt idx="85">
                  <c:v>1.4550000000000001</c:v>
                </c:pt>
                <c:pt idx="86">
                  <c:v>1.464</c:v>
                </c:pt>
                <c:pt idx="87">
                  <c:v>1.47</c:v>
                </c:pt>
                <c:pt idx="88">
                  <c:v>1.4730000000000001</c:v>
                </c:pt>
                <c:pt idx="89">
                  <c:v>1.45</c:v>
                </c:pt>
                <c:pt idx="90">
                  <c:v>1.429</c:v>
                </c:pt>
                <c:pt idx="91">
                  <c:v>1.4490000000000001</c:v>
                </c:pt>
                <c:pt idx="92">
                  <c:v>1.4490000000000001</c:v>
                </c:pt>
                <c:pt idx="93">
                  <c:v>1.4610000000000001</c:v>
                </c:pt>
                <c:pt idx="94">
                  <c:v>1.4530000000000001</c:v>
                </c:pt>
                <c:pt idx="95">
                  <c:v>1.4670000000000001</c:v>
                </c:pt>
                <c:pt idx="96">
                  <c:v>1.4630000000000001</c:v>
                </c:pt>
                <c:pt idx="97">
                  <c:v>1.4690000000000001</c:v>
                </c:pt>
                <c:pt idx="98">
                  <c:v>1.486</c:v>
                </c:pt>
                <c:pt idx="99">
                  <c:v>1.488</c:v>
                </c:pt>
                <c:pt idx="100">
                  <c:v>1.5049999999999999</c:v>
                </c:pt>
                <c:pt idx="101">
                  <c:v>1.5269999999999999</c:v>
                </c:pt>
                <c:pt idx="102">
                  <c:v>1.5109999999999999</c:v>
                </c:pt>
                <c:pt idx="103">
                  <c:v>1.4950000000000001</c:v>
                </c:pt>
                <c:pt idx="104">
                  <c:v>1.524</c:v>
                </c:pt>
                <c:pt idx="105">
                  <c:v>1.526</c:v>
                </c:pt>
                <c:pt idx="106">
                  <c:v>1.5229999999999999</c:v>
                </c:pt>
                <c:pt idx="107">
                  <c:v>1.5049999999999999</c:v>
                </c:pt>
                <c:pt idx="108">
                  <c:v>1.5</c:v>
                </c:pt>
                <c:pt idx="109">
                  <c:v>1.53</c:v>
                </c:pt>
                <c:pt idx="110">
                  <c:v>1.5389999999999999</c:v>
                </c:pt>
                <c:pt idx="111">
                  <c:v>1.536</c:v>
                </c:pt>
                <c:pt idx="112">
                  <c:v>1.5629999999999999</c:v>
                </c:pt>
                <c:pt idx="113">
                  <c:v>1.577</c:v>
                </c:pt>
                <c:pt idx="114">
                  <c:v>1.591</c:v>
                </c:pt>
                <c:pt idx="115">
                  <c:v>1.6</c:v>
                </c:pt>
                <c:pt idx="116">
                  <c:v>1.613</c:v>
                </c:pt>
                <c:pt idx="117">
                  <c:v>1.643</c:v>
                </c:pt>
                <c:pt idx="118">
                  <c:v>1.6759999999999999</c:v>
                </c:pt>
                <c:pt idx="119">
                  <c:v>1.679</c:v>
                </c:pt>
                <c:pt idx="120">
                  <c:v>1.643</c:v>
                </c:pt>
                <c:pt idx="121">
                  <c:v>1.649</c:v>
                </c:pt>
                <c:pt idx="122">
                  <c:v>1.728</c:v>
                </c:pt>
                <c:pt idx="123">
                  <c:v>1.7350000000000001</c:v>
                </c:pt>
                <c:pt idx="124">
                  <c:v>1.696</c:v>
                </c:pt>
                <c:pt idx="125">
                  <c:v>1.663</c:v>
                </c:pt>
                <c:pt idx="126">
                  <c:v>1.625</c:v>
                </c:pt>
                <c:pt idx="127">
                  <c:v>1.587</c:v>
                </c:pt>
                <c:pt idx="128">
                  <c:v>1.5669999999999999</c:v>
                </c:pt>
                <c:pt idx="129">
                  <c:v>1.544</c:v>
                </c:pt>
                <c:pt idx="130">
                  <c:v>1.5669999999999999</c:v>
                </c:pt>
                <c:pt idx="131">
                  <c:v>1.548</c:v>
                </c:pt>
                <c:pt idx="132">
                  <c:v>1.5680000000000001</c:v>
                </c:pt>
                <c:pt idx="133">
                  <c:v>1.573</c:v>
                </c:pt>
                <c:pt idx="134">
                  <c:v>1.5660000000000001</c:v>
                </c:pt>
                <c:pt idx="135">
                  <c:v>1.5840000000000001</c:v>
                </c:pt>
                <c:pt idx="136">
                  <c:v>1.6020000000000001</c:v>
                </c:pt>
                <c:pt idx="137">
                  <c:v>1.6080000000000001</c:v>
                </c:pt>
                <c:pt idx="138">
                  <c:v>1.5980000000000001</c:v>
                </c:pt>
                <c:pt idx="139">
                  <c:v>1.601</c:v>
                </c:pt>
                <c:pt idx="140">
                  <c:v>1.6060000000000001</c:v>
                </c:pt>
                <c:pt idx="141">
                  <c:v>1.6180000000000001</c:v>
                </c:pt>
                <c:pt idx="142">
                  <c:v>1.631</c:v>
                </c:pt>
                <c:pt idx="143">
                  <c:v>1.6359999999999999</c:v>
                </c:pt>
                <c:pt idx="144">
                  <c:v>1.65</c:v>
                </c:pt>
                <c:pt idx="145">
                  <c:v>1.647</c:v>
                </c:pt>
                <c:pt idx="146">
                  <c:v>1.635</c:v>
                </c:pt>
                <c:pt idx="147">
                  <c:v>1.637</c:v>
                </c:pt>
                <c:pt idx="148">
                  <c:v>1.6319999999999999</c:v>
                </c:pt>
                <c:pt idx="149">
                  <c:v>1.5620000000000001</c:v>
                </c:pt>
                <c:pt idx="150">
                  <c:v>1.554</c:v>
                </c:pt>
                <c:pt idx="151">
                  <c:v>1.5429999999999999</c:v>
                </c:pt>
                <c:pt idx="152">
                  <c:v>1.508</c:v>
                </c:pt>
                <c:pt idx="153">
                  <c:v>1.502</c:v>
                </c:pt>
                <c:pt idx="154">
                  <c:v>1.4910000000000001</c:v>
                </c:pt>
                <c:pt idx="155">
                  <c:v>1.4850000000000001</c:v>
                </c:pt>
                <c:pt idx="156">
                  <c:v>1.4590000000000001</c:v>
                </c:pt>
                <c:pt idx="157">
                  <c:v>1.4610000000000001</c:v>
                </c:pt>
                <c:pt idx="158">
                  <c:v>1.4510000000000001</c:v>
                </c:pt>
                <c:pt idx="159">
                  <c:v>1.4430000000000001</c:v>
                </c:pt>
                <c:pt idx="160">
                  <c:v>1.4370000000000001</c:v>
                </c:pt>
                <c:pt idx="161">
                  <c:v>1.429</c:v>
                </c:pt>
                <c:pt idx="162">
                  <c:v>1.4239999999999999</c:v>
                </c:pt>
                <c:pt idx="163">
                  <c:v>1.4119999999999999</c:v>
                </c:pt>
                <c:pt idx="164">
                  <c:v>1.399</c:v>
                </c:pt>
                <c:pt idx="165">
                  <c:v>1.3779999999999999</c:v>
                </c:pt>
                <c:pt idx="166">
                  <c:v>1.3779999999999999</c:v>
                </c:pt>
                <c:pt idx="167">
                  <c:v>1.3740000000000001</c:v>
                </c:pt>
                <c:pt idx="168">
                  <c:v>1.401</c:v>
                </c:pt>
                <c:pt idx="169">
                  <c:v>1.401</c:v>
                </c:pt>
                <c:pt idx="170">
                  <c:v>1.401</c:v>
                </c:pt>
                <c:pt idx="171">
                  <c:v>1.401</c:v>
                </c:pt>
                <c:pt idx="172">
                  <c:v>1.3859999999999999</c:v>
                </c:pt>
                <c:pt idx="173">
                  <c:v>1.4159999999999999</c:v>
                </c:pt>
                <c:pt idx="174">
                  <c:v>1.4159999999999999</c:v>
                </c:pt>
                <c:pt idx="175">
                  <c:v>1.4159999999999999</c:v>
                </c:pt>
                <c:pt idx="176">
                  <c:v>1.401</c:v>
                </c:pt>
                <c:pt idx="177">
                  <c:v>1.429</c:v>
                </c:pt>
                <c:pt idx="178">
                  <c:v>1.474</c:v>
                </c:pt>
                <c:pt idx="179">
                  <c:v>1.5</c:v>
                </c:pt>
                <c:pt idx="180">
                  <c:v>1.5129999999999999</c:v>
                </c:pt>
                <c:pt idx="181">
                  <c:v>1.492</c:v>
                </c:pt>
                <c:pt idx="182">
                  <c:v>1.4510000000000001</c:v>
                </c:pt>
                <c:pt idx="183">
                  <c:v>1.4450000000000001</c:v>
                </c:pt>
                <c:pt idx="184">
                  <c:v>1.419</c:v>
                </c:pt>
                <c:pt idx="185">
                  <c:v>1.39</c:v>
                </c:pt>
                <c:pt idx="186">
                  <c:v>1.375</c:v>
                </c:pt>
                <c:pt idx="187">
                  <c:v>1.3640000000000001</c:v>
                </c:pt>
                <c:pt idx="188">
                  <c:v>1.3460000000000001</c:v>
                </c:pt>
                <c:pt idx="189">
                  <c:v>1.3660000000000001</c:v>
                </c:pt>
                <c:pt idx="190">
                  <c:v>1.3340000000000001</c:v>
                </c:pt>
                <c:pt idx="191">
                  <c:v>1.3129999999999999</c:v>
                </c:pt>
                <c:pt idx="192">
                  <c:v>1.24</c:v>
                </c:pt>
                <c:pt idx="193">
                  <c:v>1.2310000000000001</c:v>
                </c:pt>
                <c:pt idx="194">
                  <c:v>1.22</c:v>
                </c:pt>
                <c:pt idx="195">
                  <c:v>1.238</c:v>
                </c:pt>
                <c:pt idx="196">
                  <c:v>1.254</c:v>
                </c:pt>
                <c:pt idx="197">
                  <c:v>1.196</c:v>
                </c:pt>
                <c:pt idx="198">
                  <c:v>1.2230000000000001</c:v>
                </c:pt>
                <c:pt idx="199">
                  <c:v>1.244</c:v>
                </c:pt>
                <c:pt idx="200">
                  <c:v>1.256</c:v>
                </c:pt>
                <c:pt idx="201">
                  <c:v>1.2569999999999999</c:v>
                </c:pt>
                <c:pt idx="202">
                  <c:v>1.242</c:v>
                </c:pt>
                <c:pt idx="203">
                  <c:v>1.2330000000000001</c:v>
                </c:pt>
                <c:pt idx="204">
                  <c:v>1.242</c:v>
                </c:pt>
                <c:pt idx="205">
                  <c:v>1.2390000000000001</c:v>
                </c:pt>
                <c:pt idx="206">
                  <c:v>1.234</c:v>
                </c:pt>
                <c:pt idx="207">
                  <c:v>1.242</c:v>
                </c:pt>
                <c:pt idx="208">
                  <c:v>1.24</c:v>
                </c:pt>
                <c:pt idx="209">
                  <c:v>1.2270000000000001</c:v>
                </c:pt>
                <c:pt idx="210">
                  <c:v>1.208</c:v>
                </c:pt>
                <c:pt idx="211">
                  <c:v>1.2</c:v>
                </c:pt>
                <c:pt idx="212">
                  <c:v>1.2030000000000001</c:v>
                </c:pt>
                <c:pt idx="213">
                  <c:v>1.175</c:v>
                </c:pt>
                <c:pt idx="214">
                  <c:v>1.163</c:v>
                </c:pt>
                <c:pt idx="215">
                  <c:v>1.1379999999999999</c:v>
                </c:pt>
                <c:pt idx="216">
                  <c:v>1.159</c:v>
                </c:pt>
                <c:pt idx="217">
                  <c:v>1.173</c:v>
                </c:pt>
                <c:pt idx="218">
                  <c:v>1.1970000000000001</c:v>
                </c:pt>
                <c:pt idx="219">
                  <c:v>1.1719999999999999</c:v>
                </c:pt>
                <c:pt idx="220">
                  <c:v>1.1539999999999999</c:v>
                </c:pt>
                <c:pt idx="221">
                  <c:v>1.113</c:v>
                </c:pt>
                <c:pt idx="222">
                  <c:v>1.044</c:v>
                </c:pt>
                <c:pt idx="223">
                  <c:v>1.0509999999999999</c:v>
                </c:pt>
                <c:pt idx="224">
                  <c:v>1.1539999999999999</c:v>
                </c:pt>
                <c:pt idx="225">
                  <c:v>1.17</c:v>
                </c:pt>
                <c:pt idx="226">
                  <c:v>1.1879999999999999</c:v>
                </c:pt>
                <c:pt idx="227">
                  <c:v>1.1910000000000001</c:v>
                </c:pt>
                <c:pt idx="228">
                  <c:v>1.1890000000000001</c:v>
                </c:pt>
                <c:pt idx="229">
                  <c:v>1.159</c:v>
                </c:pt>
                <c:pt idx="230">
                  <c:v>1.1719999999999999</c:v>
                </c:pt>
                <c:pt idx="231">
                  <c:v>1.1639999999999999</c:v>
                </c:pt>
                <c:pt idx="232">
                  <c:v>1.101</c:v>
                </c:pt>
                <c:pt idx="233">
                  <c:v>1.0720000000000001</c:v>
                </c:pt>
                <c:pt idx="234">
                  <c:v>1.101</c:v>
                </c:pt>
                <c:pt idx="235">
                  <c:v>1.0920000000000001</c:v>
                </c:pt>
                <c:pt idx="236">
                  <c:v>1.056</c:v>
                </c:pt>
                <c:pt idx="237">
                  <c:v>1.0900000000000001</c:v>
                </c:pt>
                <c:pt idx="238">
                  <c:v>1.097</c:v>
                </c:pt>
                <c:pt idx="239">
                  <c:v>1.141</c:v>
                </c:pt>
                <c:pt idx="240">
                  <c:v>1.1160000000000001</c:v>
                </c:pt>
                <c:pt idx="241">
                  <c:v>1.141</c:v>
                </c:pt>
                <c:pt idx="242">
                  <c:v>1.1100000000000001</c:v>
                </c:pt>
                <c:pt idx="243">
                  <c:v>1.105</c:v>
                </c:pt>
                <c:pt idx="244">
                  <c:v>1.087</c:v>
                </c:pt>
                <c:pt idx="245">
                  <c:v>1.075</c:v>
                </c:pt>
                <c:pt idx="246">
                  <c:v>1.044</c:v>
                </c:pt>
                <c:pt idx="247">
                  <c:v>1.004</c:v>
                </c:pt>
                <c:pt idx="248">
                  <c:v>1.0489999999999999</c:v>
                </c:pt>
                <c:pt idx="249">
                  <c:v>1.0840000000000001</c:v>
                </c:pt>
                <c:pt idx="250">
                  <c:v>1.0860000000000001</c:v>
                </c:pt>
                <c:pt idx="251">
                  <c:v>1.1060000000000001</c:v>
                </c:pt>
                <c:pt idx="252">
                  <c:v>1.071</c:v>
                </c:pt>
                <c:pt idx="253">
                  <c:v>1.071</c:v>
                </c:pt>
                <c:pt idx="254">
                  <c:v>1.071</c:v>
                </c:pt>
                <c:pt idx="255">
                  <c:v>1.1160000000000001</c:v>
                </c:pt>
                <c:pt idx="256">
                  <c:v>1.073</c:v>
                </c:pt>
                <c:pt idx="257">
                  <c:v>1.091</c:v>
                </c:pt>
                <c:pt idx="258">
                  <c:v>1.024</c:v>
                </c:pt>
                <c:pt idx="259">
                  <c:v>1.0129999999999999</c:v>
                </c:pt>
                <c:pt idx="260">
                  <c:v>1.0009999999999999</c:v>
                </c:pt>
                <c:pt idx="261">
                  <c:v>1.0009999999999999</c:v>
                </c:pt>
                <c:pt idx="262">
                  <c:v>0.997</c:v>
                </c:pt>
                <c:pt idx="263">
                  <c:v>0.98399999999999999</c:v>
                </c:pt>
                <c:pt idx="264">
                  <c:v>0.98399999999999999</c:v>
                </c:pt>
                <c:pt idx="265">
                  <c:v>0.96399999999999997</c:v>
                </c:pt>
                <c:pt idx="266">
                  <c:v>0.96</c:v>
                </c:pt>
                <c:pt idx="267">
                  <c:v>0.98899999999999999</c:v>
                </c:pt>
                <c:pt idx="268">
                  <c:v>0.97799999999999998</c:v>
                </c:pt>
                <c:pt idx="269">
                  <c:v>0.99099999999999999</c:v>
                </c:pt>
                <c:pt idx="270">
                  <c:v>0.97099999999999997</c:v>
                </c:pt>
                <c:pt idx="271">
                  <c:v>0.95499999999999996</c:v>
                </c:pt>
                <c:pt idx="272">
                  <c:v>0.90500000000000003</c:v>
                </c:pt>
                <c:pt idx="273">
                  <c:v>0.875</c:v>
                </c:pt>
                <c:pt idx="274">
                  <c:v>0.88400000000000001</c:v>
                </c:pt>
                <c:pt idx="275">
                  <c:v>0.874</c:v>
                </c:pt>
                <c:pt idx="276">
                  <c:v>0.86799999999999999</c:v>
                </c:pt>
                <c:pt idx="277">
                  <c:v>0.85199999999999998</c:v>
                </c:pt>
                <c:pt idx="278">
                  <c:v>0.82599999999999996</c:v>
                </c:pt>
                <c:pt idx="279">
                  <c:v>0.81399999999999995</c:v>
                </c:pt>
                <c:pt idx="280">
                  <c:v>0.78700000000000003</c:v>
                </c:pt>
                <c:pt idx="281">
                  <c:v>0.73299999999999998</c:v>
                </c:pt>
                <c:pt idx="282">
                  <c:v>0.76400000000000001</c:v>
                </c:pt>
                <c:pt idx="283">
                  <c:v>0.71499999999999997</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Yield'!$D$1913:$D$2196</c:f>
              <c:numCache>
                <c:formatCode>0.00</c:formatCode>
                <c:ptCount val="284"/>
                <c:pt idx="0">
                  <c:v>2.9643999999999999</c:v>
                </c:pt>
                <c:pt idx="1">
                  <c:v>2.9662999999999999</c:v>
                </c:pt>
                <c:pt idx="2">
                  <c:v>2.9458000000000002</c:v>
                </c:pt>
                <c:pt idx="3">
                  <c:v>2.9497</c:v>
                </c:pt>
                <c:pt idx="4">
                  <c:v>2.9497</c:v>
                </c:pt>
                <c:pt idx="5">
                  <c:v>2.976</c:v>
                </c:pt>
                <c:pt idx="6">
                  <c:v>3.0042</c:v>
                </c:pt>
                <c:pt idx="7">
                  <c:v>2.9622000000000002</c:v>
                </c:pt>
                <c:pt idx="8">
                  <c:v>2.9695</c:v>
                </c:pt>
                <c:pt idx="9">
                  <c:v>3.0024000000000002</c:v>
                </c:pt>
                <c:pt idx="10">
                  <c:v>3.0722999999999998</c:v>
                </c:pt>
                <c:pt idx="11">
                  <c:v>3.0964</c:v>
                </c:pt>
                <c:pt idx="12">
                  <c:v>3.1112000000000002</c:v>
                </c:pt>
                <c:pt idx="13">
                  <c:v>3.0558999999999998</c:v>
                </c:pt>
                <c:pt idx="14">
                  <c:v>3.0596000000000001</c:v>
                </c:pt>
                <c:pt idx="15">
                  <c:v>3.0596999999999999</c:v>
                </c:pt>
                <c:pt idx="16">
                  <c:v>2.9935</c:v>
                </c:pt>
                <c:pt idx="17">
                  <c:v>2.9769999999999999</c:v>
                </c:pt>
                <c:pt idx="18">
                  <c:v>2.9312999999999998</c:v>
                </c:pt>
                <c:pt idx="19">
                  <c:v>2.9312999999999998</c:v>
                </c:pt>
                <c:pt idx="20">
                  <c:v>2.7810000000000001</c:v>
                </c:pt>
                <c:pt idx="21">
                  <c:v>2.855</c:v>
                </c:pt>
                <c:pt idx="22">
                  <c:v>2.8586</c:v>
                </c:pt>
                <c:pt idx="23">
                  <c:v>2.9022000000000001</c:v>
                </c:pt>
                <c:pt idx="24">
                  <c:v>2.9424000000000001</c:v>
                </c:pt>
                <c:pt idx="25">
                  <c:v>2.9277000000000002</c:v>
                </c:pt>
                <c:pt idx="26">
                  <c:v>2.9716999999999998</c:v>
                </c:pt>
                <c:pt idx="27">
                  <c:v>2.9203999999999999</c:v>
                </c:pt>
                <c:pt idx="28">
                  <c:v>2.9460999999999999</c:v>
                </c:pt>
                <c:pt idx="29">
                  <c:v>2.9516</c:v>
                </c:pt>
                <c:pt idx="30">
                  <c:v>2.9607999999999999</c:v>
                </c:pt>
                <c:pt idx="31">
                  <c:v>2.9662999999999999</c:v>
                </c:pt>
                <c:pt idx="32">
                  <c:v>2.9350999999999998</c:v>
                </c:pt>
                <c:pt idx="33">
                  <c:v>2.9205000000000001</c:v>
                </c:pt>
                <c:pt idx="34">
                  <c:v>2.9169</c:v>
                </c:pt>
                <c:pt idx="35">
                  <c:v>2.8967000000000001</c:v>
                </c:pt>
                <c:pt idx="36">
                  <c:v>2.9388999999999998</c:v>
                </c:pt>
                <c:pt idx="37">
                  <c:v>2.8967000000000001</c:v>
                </c:pt>
                <c:pt idx="38">
                  <c:v>2.8948999999999998</c:v>
                </c:pt>
                <c:pt idx="39">
                  <c:v>2.8803000000000001</c:v>
                </c:pt>
                <c:pt idx="40">
                  <c:v>2.8765999999999998</c:v>
                </c:pt>
                <c:pt idx="41">
                  <c:v>2.8256000000000001</c:v>
                </c:pt>
                <c:pt idx="42">
                  <c:v>2.8365</c:v>
                </c:pt>
                <c:pt idx="43">
                  <c:v>2.8601000000000001</c:v>
                </c:pt>
                <c:pt idx="44">
                  <c:v>2.8711000000000002</c:v>
                </c:pt>
                <c:pt idx="45">
                  <c:v>2.8309000000000002</c:v>
                </c:pt>
                <c:pt idx="46">
                  <c:v>2.8309000000000002</c:v>
                </c:pt>
                <c:pt idx="47">
                  <c:v>2.8290999999999999</c:v>
                </c:pt>
                <c:pt idx="48">
                  <c:v>2.8216999999999999</c:v>
                </c:pt>
                <c:pt idx="49">
                  <c:v>2.8563999999999998</c:v>
                </c:pt>
                <c:pt idx="50">
                  <c:v>2.8491</c:v>
                </c:pt>
                <c:pt idx="51">
                  <c:v>2.8491</c:v>
                </c:pt>
                <c:pt idx="52">
                  <c:v>2.8454000000000002</c:v>
                </c:pt>
                <c:pt idx="53">
                  <c:v>2.8271000000000002</c:v>
                </c:pt>
                <c:pt idx="54">
                  <c:v>2.8582000000000001</c:v>
                </c:pt>
                <c:pt idx="55">
                  <c:v>2.86</c:v>
                </c:pt>
                <c:pt idx="56">
                  <c:v>2.8692000000000002</c:v>
                </c:pt>
                <c:pt idx="57">
                  <c:v>2.8380000000000001</c:v>
                </c:pt>
                <c:pt idx="58">
                  <c:v>2.8931</c:v>
                </c:pt>
                <c:pt idx="59">
                  <c:v>2.9540999999999999</c:v>
                </c:pt>
                <c:pt idx="60">
                  <c:v>2.9485999999999999</c:v>
                </c:pt>
                <c:pt idx="61">
                  <c:v>2.9746000000000001</c:v>
                </c:pt>
                <c:pt idx="62">
                  <c:v>2.9763999999999999</c:v>
                </c:pt>
                <c:pt idx="63">
                  <c:v>2.9542000000000002</c:v>
                </c:pt>
                <c:pt idx="64">
                  <c:v>2.9727999999999999</c:v>
                </c:pt>
                <c:pt idx="65">
                  <c:v>2.9598</c:v>
                </c:pt>
                <c:pt idx="66">
                  <c:v>3.0064000000000002</c:v>
                </c:pt>
                <c:pt idx="67">
                  <c:v>2.9859</c:v>
                </c:pt>
                <c:pt idx="68">
                  <c:v>2.9487999999999999</c:v>
                </c:pt>
                <c:pt idx="69">
                  <c:v>2.9394999999999998</c:v>
                </c:pt>
                <c:pt idx="70">
                  <c:v>2.9729999999999999</c:v>
                </c:pt>
                <c:pt idx="71">
                  <c:v>2.96</c:v>
                </c:pt>
                <c:pt idx="72">
                  <c:v>2.9258000000000002</c:v>
                </c:pt>
                <c:pt idx="73">
                  <c:v>2.8732000000000002</c:v>
                </c:pt>
                <c:pt idx="74">
                  <c:v>2.8786</c:v>
                </c:pt>
                <c:pt idx="75">
                  <c:v>2.8984999999999999</c:v>
                </c:pt>
                <c:pt idx="76">
                  <c:v>2.8622999999999998</c:v>
                </c:pt>
                <c:pt idx="77">
                  <c:v>2.8658999999999999</c:v>
                </c:pt>
                <c:pt idx="78">
                  <c:v>2.8605</c:v>
                </c:pt>
                <c:pt idx="79">
                  <c:v>2.819</c:v>
                </c:pt>
                <c:pt idx="80">
                  <c:v>2.8298000000000001</c:v>
                </c:pt>
                <c:pt idx="81">
                  <c:v>2.8189000000000002</c:v>
                </c:pt>
                <c:pt idx="82">
                  <c:v>2.8260999999999998</c:v>
                </c:pt>
                <c:pt idx="83">
                  <c:v>2.8098000000000001</c:v>
                </c:pt>
                <c:pt idx="84">
                  <c:v>2.8458999999999999</c:v>
                </c:pt>
                <c:pt idx="85">
                  <c:v>2.8803999999999998</c:v>
                </c:pt>
                <c:pt idx="86">
                  <c:v>2.8839999999999999</c:v>
                </c:pt>
                <c:pt idx="87">
                  <c:v>2.855</c:v>
                </c:pt>
                <c:pt idx="88">
                  <c:v>2.8603999999999998</c:v>
                </c:pt>
                <c:pt idx="89">
                  <c:v>2.8603999999999998</c:v>
                </c:pt>
                <c:pt idx="90">
                  <c:v>2.8984999999999999</c:v>
                </c:pt>
                <c:pt idx="91">
                  <c:v>2.9022000000000001</c:v>
                </c:pt>
                <c:pt idx="92">
                  <c:v>2.8731</c:v>
                </c:pt>
                <c:pt idx="93">
                  <c:v>2.9388000000000001</c:v>
                </c:pt>
                <c:pt idx="94">
                  <c:v>2.9314</c:v>
                </c:pt>
                <c:pt idx="95">
                  <c:v>2.9754999999999998</c:v>
                </c:pt>
                <c:pt idx="96">
                  <c:v>2.9626000000000001</c:v>
                </c:pt>
                <c:pt idx="97">
                  <c:v>2.97</c:v>
                </c:pt>
                <c:pt idx="98">
                  <c:v>2.9958999999999998</c:v>
                </c:pt>
                <c:pt idx="99">
                  <c:v>2.9866999999999999</c:v>
                </c:pt>
                <c:pt idx="100">
                  <c:v>3.0550999999999999</c:v>
                </c:pt>
                <c:pt idx="101">
                  <c:v>3.0626000000000002</c:v>
                </c:pt>
                <c:pt idx="102">
                  <c:v>3.0626000000000002</c:v>
                </c:pt>
                <c:pt idx="103">
                  <c:v>3.0628000000000002</c:v>
                </c:pt>
                <c:pt idx="104">
                  <c:v>3.0889000000000002</c:v>
                </c:pt>
                <c:pt idx="105">
                  <c:v>3.0964</c:v>
                </c:pt>
                <c:pt idx="106">
                  <c:v>3.048</c:v>
                </c:pt>
                <c:pt idx="107">
                  <c:v>3.0518000000000001</c:v>
                </c:pt>
                <c:pt idx="108">
                  <c:v>3.0611999999999999</c:v>
                </c:pt>
                <c:pt idx="109">
                  <c:v>3.0836000000000001</c:v>
                </c:pt>
                <c:pt idx="110">
                  <c:v>3.0630999999999999</c:v>
                </c:pt>
                <c:pt idx="111">
                  <c:v>3.1812999999999998</c:v>
                </c:pt>
                <c:pt idx="112">
                  <c:v>3.1869999999999998</c:v>
                </c:pt>
                <c:pt idx="113">
                  <c:v>3.2328000000000001</c:v>
                </c:pt>
                <c:pt idx="114">
                  <c:v>3.2328000000000001</c:v>
                </c:pt>
                <c:pt idx="115">
                  <c:v>3.2063000000000001</c:v>
                </c:pt>
                <c:pt idx="116">
                  <c:v>3.1629</c:v>
                </c:pt>
                <c:pt idx="117">
                  <c:v>3.1497999999999999</c:v>
                </c:pt>
                <c:pt idx="118">
                  <c:v>3.1613000000000002</c:v>
                </c:pt>
                <c:pt idx="119">
                  <c:v>3.1556999999999999</c:v>
                </c:pt>
                <c:pt idx="120">
                  <c:v>3.1633</c:v>
                </c:pt>
                <c:pt idx="121">
                  <c:v>3.2050000000000001</c:v>
                </c:pt>
                <c:pt idx="122">
                  <c:v>3.1785999999999999</c:v>
                </c:pt>
                <c:pt idx="123">
                  <c:v>3.1920999999999999</c:v>
                </c:pt>
                <c:pt idx="124">
                  <c:v>3.1978</c:v>
                </c:pt>
                <c:pt idx="125">
                  <c:v>3.1676000000000002</c:v>
                </c:pt>
                <c:pt idx="126">
                  <c:v>3.1034999999999999</c:v>
                </c:pt>
                <c:pt idx="127">
                  <c:v>3.1166999999999998</c:v>
                </c:pt>
                <c:pt idx="128">
                  <c:v>3.0754999999999999</c:v>
                </c:pt>
                <c:pt idx="129">
                  <c:v>3.0849000000000002</c:v>
                </c:pt>
                <c:pt idx="130">
                  <c:v>3.1227</c:v>
                </c:pt>
                <c:pt idx="131">
                  <c:v>3.1435</c:v>
                </c:pt>
                <c:pt idx="132">
                  <c:v>3.1303000000000001</c:v>
                </c:pt>
                <c:pt idx="133">
                  <c:v>3.2121</c:v>
                </c:pt>
                <c:pt idx="134">
                  <c:v>3.2008000000000001</c:v>
                </c:pt>
                <c:pt idx="135">
                  <c:v>3.2275999999999998</c:v>
                </c:pt>
                <c:pt idx="136">
                  <c:v>3.2355</c:v>
                </c:pt>
                <c:pt idx="137">
                  <c:v>3.2372999999999998</c:v>
                </c:pt>
                <c:pt idx="138">
                  <c:v>3.1819000000000002</c:v>
                </c:pt>
                <c:pt idx="139">
                  <c:v>3.1819000000000002</c:v>
                </c:pt>
                <c:pt idx="140">
                  <c:v>3.1396999999999999</c:v>
                </c:pt>
                <c:pt idx="141">
                  <c:v>3.125</c:v>
                </c:pt>
                <c:pt idx="142">
                  <c:v>3.1103000000000001</c:v>
                </c:pt>
                <c:pt idx="143">
                  <c:v>3.0628000000000002</c:v>
                </c:pt>
                <c:pt idx="144">
                  <c:v>3.0628000000000002</c:v>
                </c:pt>
                <c:pt idx="145">
                  <c:v>3.0628000000000002</c:v>
                </c:pt>
                <c:pt idx="146">
                  <c:v>3.0627</c:v>
                </c:pt>
                <c:pt idx="147">
                  <c:v>3.0627</c:v>
                </c:pt>
                <c:pt idx="148">
                  <c:v>3.0390000000000001</c:v>
                </c:pt>
                <c:pt idx="149">
                  <c:v>3.0535000000000001</c:v>
                </c:pt>
                <c:pt idx="150">
                  <c:v>3.0571999999999999</c:v>
                </c:pt>
                <c:pt idx="151">
                  <c:v>3.0590000000000002</c:v>
                </c:pt>
                <c:pt idx="152">
                  <c:v>3.0297999999999998</c:v>
                </c:pt>
                <c:pt idx="153">
                  <c:v>2.9878999999999998</c:v>
                </c:pt>
                <c:pt idx="154">
                  <c:v>2.9697</c:v>
                </c:pt>
                <c:pt idx="155">
                  <c:v>2.9136000000000002</c:v>
                </c:pt>
                <c:pt idx="156">
                  <c:v>2.9136000000000002</c:v>
                </c:pt>
                <c:pt idx="157">
                  <c:v>2.8955000000000002</c:v>
                </c:pt>
                <c:pt idx="158">
                  <c:v>2.8450000000000002</c:v>
                </c:pt>
                <c:pt idx="159">
                  <c:v>2.8574999999999999</c:v>
                </c:pt>
                <c:pt idx="160">
                  <c:v>2.879</c:v>
                </c:pt>
                <c:pt idx="161">
                  <c:v>2.9096000000000002</c:v>
                </c:pt>
                <c:pt idx="162">
                  <c:v>2.9131</c:v>
                </c:pt>
                <c:pt idx="163">
                  <c:v>2.8895</c:v>
                </c:pt>
                <c:pt idx="164">
                  <c:v>2.8570000000000002</c:v>
                </c:pt>
                <c:pt idx="165">
                  <c:v>2.8174999999999999</c:v>
                </c:pt>
                <c:pt idx="166">
                  <c:v>2.7547999999999999</c:v>
                </c:pt>
                <c:pt idx="167">
                  <c:v>2.8065000000000002</c:v>
                </c:pt>
                <c:pt idx="168">
                  <c:v>2.7902</c:v>
                </c:pt>
                <c:pt idx="169">
                  <c:v>2.7383000000000002</c:v>
                </c:pt>
                <c:pt idx="170">
                  <c:v>2.7383000000000002</c:v>
                </c:pt>
                <c:pt idx="171">
                  <c:v>2.8079000000000001</c:v>
                </c:pt>
                <c:pt idx="172">
                  <c:v>2.7665999999999999</c:v>
                </c:pt>
                <c:pt idx="173">
                  <c:v>2.7181999999999999</c:v>
                </c:pt>
                <c:pt idx="174">
                  <c:v>2.6842000000000001</c:v>
                </c:pt>
                <c:pt idx="175">
                  <c:v>2.6842000000000001</c:v>
                </c:pt>
                <c:pt idx="176">
                  <c:v>2.6204000000000001</c:v>
                </c:pt>
                <c:pt idx="177">
                  <c:v>2.5535000000000001</c:v>
                </c:pt>
                <c:pt idx="178">
                  <c:v>2.6677</c:v>
                </c:pt>
                <c:pt idx="179">
                  <c:v>2.6960000000000002</c:v>
                </c:pt>
                <c:pt idx="180">
                  <c:v>2.7280000000000002</c:v>
                </c:pt>
                <c:pt idx="181">
                  <c:v>2.71</c:v>
                </c:pt>
                <c:pt idx="182">
                  <c:v>2.7421000000000002</c:v>
                </c:pt>
                <c:pt idx="183">
                  <c:v>2.7006999999999999</c:v>
                </c:pt>
                <c:pt idx="184">
                  <c:v>2.7023999999999999</c:v>
                </c:pt>
                <c:pt idx="185">
                  <c:v>2.7111999999999998</c:v>
                </c:pt>
                <c:pt idx="186">
                  <c:v>2.7218</c:v>
                </c:pt>
                <c:pt idx="187">
                  <c:v>2.7504</c:v>
                </c:pt>
                <c:pt idx="188">
                  <c:v>2.7841999999999998</c:v>
                </c:pt>
                <c:pt idx="189">
                  <c:v>2.7841999999999998</c:v>
                </c:pt>
                <c:pt idx="190">
                  <c:v>2.7391999999999999</c:v>
                </c:pt>
                <c:pt idx="191">
                  <c:v>2.7408999999999999</c:v>
                </c:pt>
                <c:pt idx="192">
                  <c:v>2.7157</c:v>
                </c:pt>
                <c:pt idx="193">
                  <c:v>2.7585000000000002</c:v>
                </c:pt>
                <c:pt idx="194">
                  <c:v>2.7440000000000002</c:v>
                </c:pt>
                <c:pt idx="195">
                  <c:v>2.7098</c:v>
                </c:pt>
                <c:pt idx="196">
                  <c:v>2.6775000000000002</c:v>
                </c:pt>
                <c:pt idx="197">
                  <c:v>2.6293000000000002</c:v>
                </c:pt>
                <c:pt idx="198">
                  <c:v>2.6842000000000001</c:v>
                </c:pt>
                <c:pt idx="199">
                  <c:v>2.7235</c:v>
                </c:pt>
                <c:pt idx="200">
                  <c:v>2.6983000000000001</c:v>
                </c:pt>
                <c:pt idx="201">
                  <c:v>2.6945999999999999</c:v>
                </c:pt>
                <c:pt idx="202">
                  <c:v>2.6572</c:v>
                </c:pt>
                <c:pt idx="203">
                  <c:v>2.6339000000000001</c:v>
                </c:pt>
                <c:pt idx="204">
                  <c:v>2.6536</c:v>
                </c:pt>
                <c:pt idx="205">
                  <c:v>2.6877</c:v>
                </c:pt>
                <c:pt idx="206">
                  <c:v>2.7021000000000002</c:v>
                </c:pt>
                <c:pt idx="207">
                  <c:v>2.6536</c:v>
                </c:pt>
                <c:pt idx="208">
                  <c:v>2.6625999999999999</c:v>
                </c:pt>
                <c:pt idx="209">
                  <c:v>2.6625999999999999</c:v>
                </c:pt>
                <c:pt idx="210">
                  <c:v>2.6339000000000001</c:v>
                </c:pt>
                <c:pt idx="211">
                  <c:v>2.6446999999999998</c:v>
                </c:pt>
                <c:pt idx="212">
                  <c:v>2.6913999999999998</c:v>
                </c:pt>
                <c:pt idx="213">
                  <c:v>2.6518000000000002</c:v>
                </c:pt>
                <c:pt idx="214">
                  <c:v>2.6625999999999999</c:v>
                </c:pt>
                <c:pt idx="215">
                  <c:v>2.6356999999999999</c:v>
                </c:pt>
                <c:pt idx="216">
                  <c:v>2.6825000000000001</c:v>
                </c:pt>
                <c:pt idx="217">
                  <c:v>2.7149999999999999</c:v>
                </c:pt>
                <c:pt idx="218">
                  <c:v>2.7530999999999999</c:v>
                </c:pt>
                <c:pt idx="219">
                  <c:v>2.7223000000000002</c:v>
                </c:pt>
                <c:pt idx="220">
                  <c:v>2.7168999999999999</c:v>
                </c:pt>
                <c:pt idx="221">
                  <c:v>2.6934</c:v>
                </c:pt>
                <c:pt idx="222">
                  <c:v>2.6393</c:v>
                </c:pt>
                <c:pt idx="223">
                  <c:v>2.6284999999999998</c:v>
                </c:pt>
                <c:pt idx="224">
                  <c:v>2.6393</c:v>
                </c:pt>
                <c:pt idx="225">
                  <c:v>2.6015000000000001</c:v>
                </c:pt>
                <c:pt idx="226">
                  <c:v>2.6213000000000002</c:v>
                </c:pt>
                <c:pt idx="227">
                  <c:v>2.6303000000000001</c:v>
                </c:pt>
                <c:pt idx="228">
                  <c:v>2.5871</c:v>
                </c:pt>
                <c:pt idx="229">
                  <c:v>2.6032999999999999</c:v>
                </c:pt>
                <c:pt idx="230">
                  <c:v>2.6122999999999998</c:v>
                </c:pt>
                <c:pt idx="231">
                  <c:v>2.5263</c:v>
                </c:pt>
                <c:pt idx="232">
                  <c:v>2.5369000000000002</c:v>
                </c:pt>
                <c:pt idx="233">
                  <c:v>2.4390000000000001</c:v>
                </c:pt>
                <c:pt idx="234">
                  <c:v>2.3982999999999999</c:v>
                </c:pt>
                <c:pt idx="235">
                  <c:v>2.423</c:v>
                </c:pt>
                <c:pt idx="236">
                  <c:v>2.3664999999999998</c:v>
                </c:pt>
                <c:pt idx="237">
                  <c:v>2.3946000000000001</c:v>
                </c:pt>
                <c:pt idx="238">
                  <c:v>2.4049999999999998</c:v>
                </c:pt>
                <c:pt idx="239">
                  <c:v>2.5009000000000001</c:v>
                </c:pt>
                <c:pt idx="240">
                  <c:v>2.4741</c:v>
                </c:pt>
                <c:pt idx="241">
                  <c:v>2.5240999999999998</c:v>
                </c:pt>
                <c:pt idx="242">
                  <c:v>2.5150999999999999</c:v>
                </c:pt>
                <c:pt idx="243">
                  <c:v>2.4954000000000001</c:v>
                </c:pt>
                <c:pt idx="244">
                  <c:v>2.5221999999999998</c:v>
                </c:pt>
                <c:pt idx="245">
                  <c:v>2.5005999999999999</c:v>
                </c:pt>
                <c:pt idx="246">
                  <c:v>2.4649000000000001</c:v>
                </c:pt>
                <c:pt idx="247">
                  <c:v>2.4969999999999999</c:v>
                </c:pt>
                <c:pt idx="248">
                  <c:v>2.5651000000000002</c:v>
                </c:pt>
                <c:pt idx="249">
                  <c:v>2.5543</c:v>
                </c:pt>
                <c:pt idx="250">
                  <c:v>2.5903999999999998</c:v>
                </c:pt>
                <c:pt idx="251">
                  <c:v>2.5939999999999999</c:v>
                </c:pt>
                <c:pt idx="252">
                  <c:v>2.5596000000000001</c:v>
                </c:pt>
                <c:pt idx="253">
                  <c:v>2.5596000000000001</c:v>
                </c:pt>
                <c:pt idx="254">
                  <c:v>2.5884999999999998</c:v>
                </c:pt>
                <c:pt idx="255">
                  <c:v>2.5649999999999999</c:v>
                </c:pt>
                <c:pt idx="256">
                  <c:v>2.5181</c:v>
                </c:pt>
                <c:pt idx="257">
                  <c:v>2.5324999999999998</c:v>
                </c:pt>
                <c:pt idx="258">
                  <c:v>2.4981999999999998</c:v>
                </c:pt>
                <c:pt idx="259">
                  <c:v>2.5251999999999999</c:v>
                </c:pt>
                <c:pt idx="260">
                  <c:v>2.5018000000000002</c:v>
                </c:pt>
                <c:pt idx="261">
                  <c:v>2.4999000000000002</c:v>
                </c:pt>
                <c:pt idx="262">
                  <c:v>2.5413999999999999</c:v>
                </c:pt>
                <c:pt idx="263">
                  <c:v>2.5249999999999999</c:v>
                </c:pt>
                <c:pt idx="264">
                  <c:v>2.4691999999999998</c:v>
                </c:pt>
                <c:pt idx="265">
                  <c:v>2.4565999999999999</c:v>
                </c:pt>
                <c:pt idx="266">
                  <c:v>2.4834999999999998</c:v>
                </c:pt>
                <c:pt idx="267">
                  <c:v>2.4422999999999999</c:v>
                </c:pt>
                <c:pt idx="268">
                  <c:v>2.4672000000000001</c:v>
                </c:pt>
                <c:pt idx="269">
                  <c:v>2.4015</c:v>
                </c:pt>
                <c:pt idx="270">
                  <c:v>2.4104000000000001</c:v>
                </c:pt>
                <c:pt idx="271">
                  <c:v>2.3731999999999998</c:v>
                </c:pt>
                <c:pt idx="272">
                  <c:v>2.3944000000000001</c:v>
                </c:pt>
                <c:pt idx="273">
                  <c:v>2.3909000000000002</c:v>
                </c:pt>
                <c:pt idx="274">
                  <c:v>2.4157000000000002</c:v>
                </c:pt>
                <c:pt idx="275">
                  <c:v>2.4264000000000001</c:v>
                </c:pt>
                <c:pt idx="276">
                  <c:v>2.3820000000000001</c:v>
                </c:pt>
                <c:pt idx="277">
                  <c:v>2.3185000000000002</c:v>
                </c:pt>
                <c:pt idx="278">
                  <c:v>2.3201999999999998</c:v>
                </c:pt>
                <c:pt idx="279">
                  <c:v>2.3201999999999998</c:v>
                </c:pt>
                <c:pt idx="280">
                  <c:v>2.2658</c:v>
                </c:pt>
                <c:pt idx="281">
                  <c:v>2.2605</c:v>
                </c:pt>
                <c:pt idx="282">
                  <c:v>2.2132999999999998</c:v>
                </c:pt>
                <c:pt idx="283">
                  <c:v>2.1246</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Yield'!$E$1913:$E$2196</c:f>
              <c:numCache>
                <c:formatCode>0.00</c:formatCode>
                <c:ptCount val="284"/>
                <c:pt idx="0">
                  <c:v>1.405</c:v>
                </c:pt>
                <c:pt idx="1">
                  <c:v>1.4570000000000001</c:v>
                </c:pt>
                <c:pt idx="2">
                  <c:v>1.39</c:v>
                </c:pt>
                <c:pt idx="3">
                  <c:v>1.4</c:v>
                </c:pt>
                <c:pt idx="4">
                  <c:v>1.4</c:v>
                </c:pt>
                <c:pt idx="5">
                  <c:v>1.444</c:v>
                </c:pt>
                <c:pt idx="6">
                  <c:v>1.4570000000000001</c:v>
                </c:pt>
                <c:pt idx="7">
                  <c:v>1.43</c:v>
                </c:pt>
                <c:pt idx="8">
                  <c:v>1.4430000000000001</c:v>
                </c:pt>
                <c:pt idx="9">
                  <c:v>1.4710000000000001</c:v>
                </c:pt>
                <c:pt idx="10">
                  <c:v>1.5169999999999999</c:v>
                </c:pt>
                <c:pt idx="11">
                  <c:v>1.5029999999999999</c:v>
                </c:pt>
                <c:pt idx="12">
                  <c:v>1.5629999999999999</c:v>
                </c:pt>
                <c:pt idx="13">
                  <c:v>1.5</c:v>
                </c:pt>
                <c:pt idx="14">
                  <c:v>1.476</c:v>
                </c:pt>
                <c:pt idx="15">
                  <c:v>1.5229999999999999</c:v>
                </c:pt>
                <c:pt idx="16">
                  <c:v>1.4390000000000001</c:v>
                </c:pt>
                <c:pt idx="17">
                  <c:v>1.401</c:v>
                </c:pt>
                <c:pt idx="18">
                  <c:v>1.321</c:v>
                </c:pt>
                <c:pt idx="19">
                  <c:v>1.321</c:v>
                </c:pt>
                <c:pt idx="20">
                  <c:v>1.1970000000000001</c:v>
                </c:pt>
                <c:pt idx="21">
                  <c:v>1.2569999999999999</c:v>
                </c:pt>
                <c:pt idx="22">
                  <c:v>1.23</c:v>
                </c:pt>
                <c:pt idx="23">
                  <c:v>1.278</c:v>
                </c:pt>
                <c:pt idx="24">
                  <c:v>1.2969999999999999</c:v>
                </c:pt>
                <c:pt idx="25">
                  <c:v>1.2829999999999999</c:v>
                </c:pt>
                <c:pt idx="26">
                  <c:v>1.3740000000000001</c:v>
                </c:pt>
                <c:pt idx="27">
                  <c:v>1.4</c:v>
                </c:pt>
                <c:pt idx="28">
                  <c:v>1.3879999999999999</c:v>
                </c:pt>
                <c:pt idx="29">
                  <c:v>1.407</c:v>
                </c:pt>
                <c:pt idx="30">
                  <c:v>1.401</c:v>
                </c:pt>
                <c:pt idx="31">
                  <c:v>1.369</c:v>
                </c:pt>
                <c:pt idx="32">
                  <c:v>1.3340000000000001</c:v>
                </c:pt>
                <c:pt idx="33">
                  <c:v>1.3280000000000001</c:v>
                </c:pt>
                <c:pt idx="34">
                  <c:v>1.3240000000000001</c:v>
                </c:pt>
                <c:pt idx="35">
                  <c:v>1.2829999999999999</c:v>
                </c:pt>
                <c:pt idx="36">
                  <c:v>1.2969999999999999</c:v>
                </c:pt>
                <c:pt idx="37">
                  <c:v>1.2769999999999999</c:v>
                </c:pt>
                <c:pt idx="38">
                  <c:v>1.319</c:v>
                </c:pt>
                <c:pt idx="39">
                  <c:v>1.294</c:v>
                </c:pt>
                <c:pt idx="40">
                  <c:v>1.3029999999999999</c:v>
                </c:pt>
                <c:pt idx="41">
                  <c:v>1.2450000000000001</c:v>
                </c:pt>
                <c:pt idx="42">
                  <c:v>1.2629999999999999</c:v>
                </c:pt>
                <c:pt idx="43">
                  <c:v>1.278</c:v>
                </c:pt>
                <c:pt idx="44">
                  <c:v>1.2549999999999999</c:v>
                </c:pt>
                <c:pt idx="45">
                  <c:v>1.2430000000000001</c:v>
                </c:pt>
                <c:pt idx="46">
                  <c:v>1.2769999999999999</c:v>
                </c:pt>
                <c:pt idx="47">
                  <c:v>1.258</c:v>
                </c:pt>
                <c:pt idx="48">
                  <c:v>1.2669999999999999</c:v>
                </c:pt>
                <c:pt idx="49">
                  <c:v>1.252</c:v>
                </c:pt>
                <c:pt idx="50">
                  <c:v>1.302</c:v>
                </c:pt>
                <c:pt idx="51">
                  <c:v>1.294</c:v>
                </c:pt>
                <c:pt idx="52">
                  <c:v>1.282</c:v>
                </c:pt>
                <c:pt idx="53">
                  <c:v>1.2729999999999999</c:v>
                </c:pt>
                <c:pt idx="54">
                  <c:v>1.28</c:v>
                </c:pt>
                <c:pt idx="55">
                  <c:v>1.258</c:v>
                </c:pt>
                <c:pt idx="56">
                  <c:v>1.226</c:v>
                </c:pt>
                <c:pt idx="57">
                  <c:v>1.1850000000000001</c:v>
                </c:pt>
                <c:pt idx="58">
                  <c:v>1.232</c:v>
                </c:pt>
                <c:pt idx="59">
                  <c:v>1.272</c:v>
                </c:pt>
                <c:pt idx="60">
                  <c:v>1.276</c:v>
                </c:pt>
                <c:pt idx="61">
                  <c:v>1.274</c:v>
                </c:pt>
                <c:pt idx="62">
                  <c:v>1.278</c:v>
                </c:pt>
                <c:pt idx="63">
                  <c:v>1.28</c:v>
                </c:pt>
                <c:pt idx="64">
                  <c:v>1.343</c:v>
                </c:pt>
                <c:pt idx="65">
                  <c:v>1.33</c:v>
                </c:pt>
                <c:pt idx="66">
                  <c:v>1.38</c:v>
                </c:pt>
                <c:pt idx="67">
                  <c:v>1.377</c:v>
                </c:pt>
                <c:pt idx="68">
                  <c:v>1.329</c:v>
                </c:pt>
                <c:pt idx="69">
                  <c:v>1.304</c:v>
                </c:pt>
                <c:pt idx="70">
                  <c:v>1.325</c:v>
                </c:pt>
                <c:pt idx="71">
                  <c:v>1.3129999999999999</c:v>
                </c:pt>
                <c:pt idx="72">
                  <c:v>1.296</c:v>
                </c:pt>
                <c:pt idx="73">
                  <c:v>1.242</c:v>
                </c:pt>
                <c:pt idx="74">
                  <c:v>1.252</c:v>
                </c:pt>
                <c:pt idx="75">
                  <c:v>1.2629999999999999</c:v>
                </c:pt>
                <c:pt idx="76">
                  <c:v>1.2250000000000001</c:v>
                </c:pt>
                <c:pt idx="77">
                  <c:v>1.24</c:v>
                </c:pt>
                <c:pt idx="78">
                  <c:v>1.236</c:v>
                </c:pt>
                <c:pt idx="79">
                  <c:v>1.2230000000000001</c:v>
                </c:pt>
                <c:pt idx="80">
                  <c:v>1.2669999999999999</c:v>
                </c:pt>
                <c:pt idx="81">
                  <c:v>1.272</c:v>
                </c:pt>
                <c:pt idx="82">
                  <c:v>1.27</c:v>
                </c:pt>
                <c:pt idx="83">
                  <c:v>1.278</c:v>
                </c:pt>
                <c:pt idx="84">
                  <c:v>1.278</c:v>
                </c:pt>
                <c:pt idx="85">
                  <c:v>1.452</c:v>
                </c:pt>
                <c:pt idx="86">
                  <c:v>1.4890000000000001</c:v>
                </c:pt>
                <c:pt idx="87">
                  <c:v>1.4550000000000001</c:v>
                </c:pt>
                <c:pt idx="88">
                  <c:v>1.427</c:v>
                </c:pt>
                <c:pt idx="89">
                  <c:v>1.4039999999999999</c:v>
                </c:pt>
                <c:pt idx="90">
                  <c:v>1.429</c:v>
                </c:pt>
                <c:pt idx="91">
                  <c:v>1.4419999999999999</c:v>
                </c:pt>
                <c:pt idx="92">
                  <c:v>1.4159999999999999</c:v>
                </c:pt>
                <c:pt idx="93">
                  <c:v>1.4590000000000001</c:v>
                </c:pt>
                <c:pt idx="94">
                  <c:v>1.4690000000000001</c:v>
                </c:pt>
                <c:pt idx="95">
                  <c:v>1.5</c:v>
                </c:pt>
                <c:pt idx="96">
                  <c:v>1.484</c:v>
                </c:pt>
                <c:pt idx="97">
                  <c:v>1.504</c:v>
                </c:pt>
                <c:pt idx="98">
                  <c:v>1.53</c:v>
                </c:pt>
                <c:pt idx="99">
                  <c:v>1.536</c:v>
                </c:pt>
                <c:pt idx="100">
                  <c:v>1.5680000000000001</c:v>
                </c:pt>
                <c:pt idx="101">
                  <c:v>1.6080000000000001</c:v>
                </c:pt>
                <c:pt idx="102">
                  <c:v>1.585</c:v>
                </c:pt>
                <c:pt idx="103">
                  <c:v>1.5529999999999999</c:v>
                </c:pt>
                <c:pt idx="104">
                  <c:v>1.613</c:v>
                </c:pt>
                <c:pt idx="105">
                  <c:v>1.6319999999999999</c:v>
                </c:pt>
                <c:pt idx="106">
                  <c:v>1.593</c:v>
                </c:pt>
                <c:pt idx="107">
                  <c:v>1.5980000000000001</c:v>
                </c:pt>
                <c:pt idx="108">
                  <c:v>1.573</c:v>
                </c:pt>
                <c:pt idx="109">
                  <c:v>1.5880000000000001</c:v>
                </c:pt>
                <c:pt idx="110">
                  <c:v>1.528</c:v>
                </c:pt>
                <c:pt idx="111">
                  <c:v>1.575</c:v>
                </c:pt>
                <c:pt idx="112">
                  <c:v>1.669</c:v>
                </c:pt>
                <c:pt idx="113">
                  <c:v>1.722</c:v>
                </c:pt>
                <c:pt idx="114">
                  <c:v>1.6739999999999999</c:v>
                </c:pt>
                <c:pt idx="115">
                  <c:v>1.716</c:v>
                </c:pt>
                <c:pt idx="116">
                  <c:v>1.728</c:v>
                </c:pt>
                <c:pt idx="117">
                  <c:v>1.6739999999999999</c:v>
                </c:pt>
                <c:pt idx="118">
                  <c:v>1.633</c:v>
                </c:pt>
                <c:pt idx="119">
                  <c:v>1.61</c:v>
                </c:pt>
                <c:pt idx="120">
                  <c:v>1.609</c:v>
                </c:pt>
                <c:pt idx="121">
                  <c:v>1.575</c:v>
                </c:pt>
                <c:pt idx="122">
                  <c:v>1.538</c:v>
                </c:pt>
                <c:pt idx="123">
                  <c:v>1.5760000000000001</c:v>
                </c:pt>
                <c:pt idx="124">
                  <c:v>1.5269999999999999</c:v>
                </c:pt>
                <c:pt idx="125">
                  <c:v>1.4690000000000001</c:v>
                </c:pt>
                <c:pt idx="126">
                  <c:v>1.4570000000000001</c:v>
                </c:pt>
                <c:pt idx="127">
                  <c:v>1.4410000000000001</c:v>
                </c:pt>
                <c:pt idx="128">
                  <c:v>1.383</c:v>
                </c:pt>
                <c:pt idx="129">
                  <c:v>1.399</c:v>
                </c:pt>
                <c:pt idx="130">
                  <c:v>1.399</c:v>
                </c:pt>
                <c:pt idx="131">
                  <c:v>1.4370000000000001</c:v>
                </c:pt>
                <c:pt idx="132">
                  <c:v>1.4550000000000001</c:v>
                </c:pt>
                <c:pt idx="133">
                  <c:v>1.494</c:v>
                </c:pt>
                <c:pt idx="134">
                  <c:v>1.5009999999999999</c:v>
                </c:pt>
                <c:pt idx="135">
                  <c:v>1.5389999999999999</c:v>
                </c:pt>
                <c:pt idx="136">
                  <c:v>1.5329999999999999</c:v>
                </c:pt>
                <c:pt idx="137">
                  <c:v>1.5649999999999999</c:v>
                </c:pt>
                <c:pt idx="138">
                  <c:v>1.4910000000000001</c:v>
                </c:pt>
                <c:pt idx="139">
                  <c:v>1.452</c:v>
                </c:pt>
                <c:pt idx="140">
                  <c:v>1.5209999999999999</c:v>
                </c:pt>
                <c:pt idx="141">
                  <c:v>1.506</c:v>
                </c:pt>
                <c:pt idx="142">
                  <c:v>1.373</c:v>
                </c:pt>
                <c:pt idx="143">
                  <c:v>1.4119999999999999</c:v>
                </c:pt>
                <c:pt idx="144">
                  <c:v>1.3779999999999999</c:v>
                </c:pt>
                <c:pt idx="145">
                  <c:v>1.383</c:v>
                </c:pt>
                <c:pt idx="146">
                  <c:v>1.3959999999999999</c:v>
                </c:pt>
                <c:pt idx="147">
                  <c:v>1.4279999999999999</c:v>
                </c:pt>
                <c:pt idx="148">
                  <c:v>1.381</c:v>
                </c:pt>
                <c:pt idx="149">
                  <c:v>1.41</c:v>
                </c:pt>
                <c:pt idx="150">
                  <c:v>1.3919999999999999</c:v>
                </c:pt>
                <c:pt idx="151">
                  <c:v>1.377</c:v>
                </c:pt>
                <c:pt idx="152">
                  <c:v>1.367</c:v>
                </c:pt>
                <c:pt idx="153">
                  <c:v>1.3640000000000001</c:v>
                </c:pt>
                <c:pt idx="154">
                  <c:v>1.3129999999999999</c:v>
                </c:pt>
                <c:pt idx="155">
                  <c:v>1.2809999999999999</c:v>
                </c:pt>
                <c:pt idx="156">
                  <c:v>1.3149999999999999</c:v>
                </c:pt>
                <c:pt idx="157">
                  <c:v>1.246</c:v>
                </c:pt>
                <c:pt idx="158">
                  <c:v>1.2649999999999999</c:v>
                </c:pt>
                <c:pt idx="159">
                  <c:v>1.1990000000000001</c:v>
                </c:pt>
                <c:pt idx="160">
                  <c:v>1.1879999999999999</c:v>
                </c:pt>
                <c:pt idx="161">
                  <c:v>1.2789999999999999</c:v>
                </c:pt>
                <c:pt idx="162">
                  <c:v>1.2889999999999999</c:v>
                </c:pt>
                <c:pt idx="163">
                  <c:v>1.24</c:v>
                </c:pt>
                <c:pt idx="164">
                  <c:v>1.266</c:v>
                </c:pt>
                <c:pt idx="165">
                  <c:v>1.28</c:v>
                </c:pt>
                <c:pt idx="166">
                  <c:v>1.274</c:v>
                </c:pt>
                <c:pt idx="167">
                  <c:v>1.266</c:v>
                </c:pt>
                <c:pt idx="168">
                  <c:v>1.321</c:v>
                </c:pt>
                <c:pt idx="169">
                  <c:v>1.2629999999999999</c:v>
                </c:pt>
                <c:pt idx="170">
                  <c:v>1.2629999999999999</c:v>
                </c:pt>
                <c:pt idx="171">
                  <c:v>1.2629999999999999</c:v>
                </c:pt>
                <c:pt idx="172">
                  <c:v>1.3089999999999999</c:v>
                </c:pt>
                <c:pt idx="173">
                  <c:v>1.2689999999999999</c:v>
                </c:pt>
                <c:pt idx="174">
                  <c:v>1.2769999999999999</c:v>
                </c:pt>
                <c:pt idx="175">
                  <c:v>1.2769999999999999</c:v>
                </c:pt>
                <c:pt idx="176">
                  <c:v>1.2090000000000001</c:v>
                </c:pt>
                <c:pt idx="177">
                  <c:v>1.194</c:v>
                </c:pt>
                <c:pt idx="178">
                  <c:v>1.276</c:v>
                </c:pt>
                <c:pt idx="179">
                  <c:v>1.254</c:v>
                </c:pt>
                <c:pt idx="180">
                  <c:v>1.274</c:v>
                </c:pt>
                <c:pt idx="181">
                  <c:v>1.2609999999999999</c:v>
                </c:pt>
                <c:pt idx="182">
                  <c:v>1.274</c:v>
                </c:pt>
                <c:pt idx="183">
                  <c:v>1.29</c:v>
                </c:pt>
                <c:pt idx="184">
                  <c:v>1.2969999999999999</c:v>
                </c:pt>
                <c:pt idx="185">
                  <c:v>1.258</c:v>
                </c:pt>
                <c:pt idx="186">
                  <c:v>1.3109999999999999</c:v>
                </c:pt>
                <c:pt idx="187">
                  <c:v>1.337</c:v>
                </c:pt>
                <c:pt idx="188">
                  <c:v>1.353</c:v>
                </c:pt>
                <c:pt idx="189">
                  <c:v>1.323</c:v>
                </c:pt>
                <c:pt idx="190">
                  <c:v>1.323</c:v>
                </c:pt>
                <c:pt idx="191">
                  <c:v>1.3260000000000001</c:v>
                </c:pt>
                <c:pt idx="192">
                  <c:v>1.2649999999999999</c:v>
                </c:pt>
                <c:pt idx="193">
                  <c:v>1.3049999999999999</c:v>
                </c:pt>
                <c:pt idx="194">
                  <c:v>1.2649999999999999</c:v>
                </c:pt>
                <c:pt idx="195">
                  <c:v>1.2689999999999999</c:v>
                </c:pt>
                <c:pt idx="196">
                  <c:v>1.2549999999999999</c:v>
                </c:pt>
                <c:pt idx="197">
                  <c:v>1.2190000000000001</c:v>
                </c:pt>
                <c:pt idx="198">
                  <c:v>1.248</c:v>
                </c:pt>
                <c:pt idx="199">
                  <c:v>1.2769999999999999</c:v>
                </c:pt>
                <c:pt idx="200">
                  <c:v>1.232</c:v>
                </c:pt>
                <c:pt idx="201">
                  <c:v>1.216</c:v>
                </c:pt>
                <c:pt idx="202">
                  <c:v>1.177</c:v>
                </c:pt>
                <c:pt idx="203">
                  <c:v>1.151</c:v>
                </c:pt>
                <c:pt idx="204">
                  <c:v>1.18</c:v>
                </c:pt>
                <c:pt idx="205">
                  <c:v>1.1850000000000001</c:v>
                </c:pt>
                <c:pt idx="206">
                  <c:v>1.1819999999999999</c:v>
                </c:pt>
                <c:pt idx="207">
                  <c:v>1.1499999999999999</c:v>
                </c:pt>
                <c:pt idx="208">
                  <c:v>1.1599999999999999</c:v>
                </c:pt>
                <c:pt idx="209">
                  <c:v>1.1659999999999999</c:v>
                </c:pt>
                <c:pt idx="210">
                  <c:v>1.169</c:v>
                </c:pt>
                <c:pt idx="211">
                  <c:v>1.181</c:v>
                </c:pt>
                <c:pt idx="212">
                  <c:v>1.202</c:v>
                </c:pt>
                <c:pt idx="213">
                  <c:v>1.1579999999999999</c:v>
                </c:pt>
                <c:pt idx="214">
                  <c:v>1.1759999999999999</c:v>
                </c:pt>
                <c:pt idx="215">
                  <c:v>1.206</c:v>
                </c:pt>
                <c:pt idx="216">
                  <c:v>1.274</c:v>
                </c:pt>
                <c:pt idx="217">
                  <c:v>1.302</c:v>
                </c:pt>
                <c:pt idx="218">
                  <c:v>1.296</c:v>
                </c:pt>
                <c:pt idx="219">
                  <c:v>1.2729999999999999</c:v>
                </c:pt>
                <c:pt idx="220">
                  <c:v>1.2869999999999999</c:v>
                </c:pt>
                <c:pt idx="221">
                  <c:v>1.2270000000000001</c:v>
                </c:pt>
                <c:pt idx="222">
                  <c:v>1.1719999999999999</c:v>
                </c:pt>
                <c:pt idx="223">
                  <c:v>1.1890000000000001</c:v>
                </c:pt>
                <c:pt idx="224">
                  <c:v>1.179</c:v>
                </c:pt>
                <c:pt idx="225">
                  <c:v>1.163</c:v>
                </c:pt>
                <c:pt idx="226">
                  <c:v>1.198</c:v>
                </c:pt>
                <c:pt idx="227">
                  <c:v>1.224</c:v>
                </c:pt>
                <c:pt idx="228">
                  <c:v>1.2110000000000001</c:v>
                </c:pt>
                <c:pt idx="229">
                  <c:v>1.196</c:v>
                </c:pt>
                <c:pt idx="230">
                  <c:v>1.1859999999999999</c:v>
                </c:pt>
                <c:pt idx="231">
                  <c:v>1.157</c:v>
                </c:pt>
                <c:pt idx="232">
                  <c:v>1.0640000000000001</c:v>
                </c:pt>
                <c:pt idx="233">
                  <c:v>1.014</c:v>
                </c:pt>
                <c:pt idx="234">
                  <c:v>0.98599999999999999</c:v>
                </c:pt>
                <c:pt idx="235">
                  <c:v>1.0069999999999999</c:v>
                </c:pt>
                <c:pt idx="236">
                  <c:v>1.0129999999999999</c:v>
                </c:pt>
                <c:pt idx="237">
                  <c:v>1</c:v>
                </c:pt>
                <c:pt idx="238">
                  <c:v>1</c:v>
                </c:pt>
                <c:pt idx="239">
                  <c:v>1.048</c:v>
                </c:pt>
                <c:pt idx="240">
                  <c:v>1.004</c:v>
                </c:pt>
                <c:pt idx="241">
                  <c:v>1.0980000000000001</c:v>
                </c:pt>
                <c:pt idx="242">
                  <c:v>1.0840000000000001</c:v>
                </c:pt>
                <c:pt idx="243">
                  <c:v>1.1160000000000001</c:v>
                </c:pt>
                <c:pt idx="244">
                  <c:v>1.1160000000000001</c:v>
                </c:pt>
                <c:pt idx="245">
                  <c:v>1.1040000000000001</c:v>
                </c:pt>
                <c:pt idx="246">
                  <c:v>1.097</c:v>
                </c:pt>
                <c:pt idx="247">
                  <c:v>1.1499999999999999</c:v>
                </c:pt>
                <c:pt idx="248">
                  <c:v>1.212</c:v>
                </c:pt>
                <c:pt idx="249">
                  <c:v>1.22</c:v>
                </c:pt>
                <c:pt idx="250">
                  <c:v>1.2190000000000001</c:v>
                </c:pt>
                <c:pt idx="251">
                  <c:v>1.236</c:v>
                </c:pt>
                <c:pt idx="252">
                  <c:v>1.1970000000000001</c:v>
                </c:pt>
                <c:pt idx="253">
                  <c:v>1.1970000000000001</c:v>
                </c:pt>
                <c:pt idx="254">
                  <c:v>1.1970000000000001</c:v>
                </c:pt>
                <c:pt idx="255">
                  <c:v>1.2270000000000001</c:v>
                </c:pt>
                <c:pt idx="256">
                  <c:v>1.177</c:v>
                </c:pt>
                <c:pt idx="257">
                  <c:v>1.1559999999999999</c:v>
                </c:pt>
                <c:pt idx="258">
                  <c:v>1.1419999999999999</c:v>
                </c:pt>
                <c:pt idx="259">
                  <c:v>1.157</c:v>
                </c:pt>
                <c:pt idx="260">
                  <c:v>1.1850000000000001</c:v>
                </c:pt>
                <c:pt idx="261">
                  <c:v>1.1499999999999999</c:v>
                </c:pt>
                <c:pt idx="262">
                  <c:v>1.1870000000000001</c:v>
                </c:pt>
                <c:pt idx="263">
                  <c:v>1.2190000000000001</c:v>
                </c:pt>
                <c:pt idx="264">
                  <c:v>1.2190000000000001</c:v>
                </c:pt>
                <c:pt idx="265">
                  <c:v>1.1579999999999999</c:v>
                </c:pt>
                <c:pt idx="266">
                  <c:v>1.137</c:v>
                </c:pt>
                <c:pt idx="267">
                  <c:v>1.125</c:v>
                </c:pt>
                <c:pt idx="268">
                  <c:v>1.135</c:v>
                </c:pt>
                <c:pt idx="269">
                  <c:v>1.101</c:v>
                </c:pt>
                <c:pt idx="270">
                  <c:v>1.105</c:v>
                </c:pt>
                <c:pt idx="271">
                  <c:v>1.0680000000000001</c:v>
                </c:pt>
                <c:pt idx="272">
                  <c:v>1.0740000000000001</c:v>
                </c:pt>
                <c:pt idx="273">
                  <c:v>1.034</c:v>
                </c:pt>
                <c:pt idx="274">
                  <c:v>1.0549999999999999</c:v>
                </c:pt>
                <c:pt idx="275">
                  <c:v>1.083</c:v>
                </c:pt>
                <c:pt idx="276">
                  <c:v>1.0149999999999999</c:v>
                </c:pt>
                <c:pt idx="277">
                  <c:v>0.95299999999999996</c:v>
                </c:pt>
                <c:pt idx="278">
                  <c:v>0.95599999999999996</c:v>
                </c:pt>
                <c:pt idx="279">
                  <c:v>0.95599999999999996</c:v>
                </c:pt>
                <c:pt idx="280">
                  <c:v>0.91700000000000004</c:v>
                </c:pt>
                <c:pt idx="281">
                  <c:v>0.89200000000000002</c:v>
                </c:pt>
                <c:pt idx="282">
                  <c:v>0.89700000000000002</c:v>
                </c:pt>
                <c:pt idx="283">
                  <c:v>0.88600000000000001</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Yield'!$F$1913:$F$2196</c:f>
              <c:numCache>
                <c:formatCode>0.00</c:formatCode>
                <c:ptCount val="284"/>
                <c:pt idx="0">
                  <c:v>4.4999999999999998E-2</c:v>
                </c:pt>
                <c:pt idx="1">
                  <c:v>4.4999999999999998E-2</c:v>
                </c:pt>
                <c:pt idx="2">
                  <c:v>4.4999999999999998E-2</c:v>
                </c:pt>
                <c:pt idx="3">
                  <c:v>5.2999999999999999E-2</c:v>
                </c:pt>
                <c:pt idx="4">
                  <c:v>5.3999999999999999E-2</c:v>
                </c:pt>
                <c:pt idx="5">
                  <c:v>5.2999999999999999E-2</c:v>
                </c:pt>
                <c:pt idx="6">
                  <c:v>4.7E-2</c:v>
                </c:pt>
                <c:pt idx="7">
                  <c:v>5.2999999999999999E-2</c:v>
                </c:pt>
                <c:pt idx="8">
                  <c:v>0.06</c:v>
                </c:pt>
                <c:pt idx="9">
                  <c:v>5.7000000000000002E-2</c:v>
                </c:pt>
                <c:pt idx="10">
                  <c:v>6.3E-2</c:v>
                </c:pt>
                <c:pt idx="11">
                  <c:v>6.0999999999999999E-2</c:v>
                </c:pt>
                <c:pt idx="12">
                  <c:v>5.8999999999999997E-2</c:v>
                </c:pt>
                <c:pt idx="13">
                  <c:v>5.5E-2</c:v>
                </c:pt>
                <c:pt idx="14">
                  <c:v>4.5999999999999999E-2</c:v>
                </c:pt>
                <c:pt idx="15">
                  <c:v>4.9000000000000002E-2</c:v>
                </c:pt>
                <c:pt idx="16">
                  <c:v>4.1000000000000002E-2</c:v>
                </c:pt>
                <c:pt idx="17">
                  <c:v>4.2999999999999997E-2</c:v>
                </c:pt>
                <c:pt idx="18">
                  <c:v>3.4000000000000002E-2</c:v>
                </c:pt>
                <c:pt idx="19">
                  <c:v>3.5000000000000003E-2</c:v>
                </c:pt>
                <c:pt idx="20">
                  <c:v>0.04</c:v>
                </c:pt>
                <c:pt idx="21">
                  <c:v>4.8000000000000001E-2</c:v>
                </c:pt>
                <c:pt idx="22">
                  <c:v>5.0999999999999997E-2</c:v>
                </c:pt>
                <c:pt idx="23">
                  <c:v>4.8000000000000001E-2</c:v>
                </c:pt>
                <c:pt idx="24">
                  <c:v>5.0999999999999997E-2</c:v>
                </c:pt>
                <c:pt idx="25">
                  <c:v>5.3999999999999999E-2</c:v>
                </c:pt>
                <c:pt idx="26">
                  <c:v>5.5E-2</c:v>
                </c:pt>
                <c:pt idx="27">
                  <c:v>5.5E-2</c:v>
                </c:pt>
                <c:pt idx="28">
                  <c:v>4.7E-2</c:v>
                </c:pt>
                <c:pt idx="29">
                  <c:v>4.9000000000000002E-2</c:v>
                </c:pt>
                <c:pt idx="30">
                  <c:v>5.3999999999999999E-2</c:v>
                </c:pt>
                <c:pt idx="31">
                  <c:v>5.3999999999999999E-2</c:v>
                </c:pt>
                <c:pt idx="32">
                  <c:v>4.2999999999999997E-2</c:v>
                </c:pt>
                <c:pt idx="33">
                  <c:v>3.7999999999999999E-2</c:v>
                </c:pt>
                <c:pt idx="34">
                  <c:v>0.04</c:v>
                </c:pt>
                <c:pt idx="35">
                  <c:v>3.4000000000000002E-2</c:v>
                </c:pt>
                <c:pt idx="36">
                  <c:v>3.9E-2</c:v>
                </c:pt>
                <c:pt idx="37">
                  <c:v>0.04</c:v>
                </c:pt>
                <c:pt idx="38">
                  <c:v>3.5000000000000003E-2</c:v>
                </c:pt>
                <c:pt idx="39">
                  <c:v>3.5000000000000003E-2</c:v>
                </c:pt>
                <c:pt idx="40">
                  <c:v>3.7999999999999999E-2</c:v>
                </c:pt>
                <c:pt idx="41">
                  <c:v>3.9E-2</c:v>
                </c:pt>
                <c:pt idx="42">
                  <c:v>3.5999999999999997E-2</c:v>
                </c:pt>
                <c:pt idx="43">
                  <c:v>3.5999999999999997E-2</c:v>
                </c:pt>
                <c:pt idx="44">
                  <c:v>2.5000000000000001E-2</c:v>
                </c:pt>
                <c:pt idx="45">
                  <c:v>3.3000000000000002E-2</c:v>
                </c:pt>
                <c:pt idx="46">
                  <c:v>2.9000000000000001E-2</c:v>
                </c:pt>
                <c:pt idx="47">
                  <c:v>3.7999999999999999E-2</c:v>
                </c:pt>
                <c:pt idx="48">
                  <c:v>3.3000000000000002E-2</c:v>
                </c:pt>
                <c:pt idx="49">
                  <c:v>0.04</c:v>
                </c:pt>
                <c:pt idx="50">
                  <c:v>4.4999999999999998E-2</c:v>
                </c:pt>
                <c:pt idx="51">
                  <c:v>4.2999999999999997E-2</c:v>
                </c:pt>
                <c:pt idx="52">
                  <c:v>0.04</c:v>
                </c:pt>
                <c:pt idx="53">
                  <c:v>0.04</c:v>
                </c:pt>
                <c:pt idx="54">
                  <c:v>0.04</c:v>
                </c:pt>
                <c:pt idx="55">
                  <c:v>4.2999999999999997E-2</c:v>
                </c:pt>
                <c:pt idx="56">
                  <c:v>4.4999999999999998E-2</c:v>
                </c:pt>
                <c:pt idx="57">
                  <c:v>4.2000000000000003E-2</c:v>
                </c:pt>
                <c:pt idx="58">
                  <c:v>3.5000000000000003E-2</c:v>
                </c:pt>
                <c:pt idx="59">
                  <c:v>8.5999999999999993E-2</c:v>
                </c:pt>
                <c:pt idx="60">
                  <c:v>8.5999999999999993E-2</c:v>
                </c:pt>
                <c:pt idx="61">
                  <c:v>7.3999999999999996E-2</c:v>
                </c:pt>
                <c:pt idx="62">
                  <c:v>9.4E-2</c:v>
                </c:pt>
                <c:pt idx="63">
                  <c:v>0.104</c:v>
                </c:pt>
                <c:pt idx="64">
                  <c:v>0.10199999999999999</c:v>
                </c:pt>
                <c:pt idx="65">
                  <c:v>6.2E-2</c:v>
                </c:pt>
                <c:pt idx="66">
                  <c:v>0.13100000000000001</c:v>
                </c:pt>
                <c:pt idx="67">
                  <c:v>0.126</c:v>
                </c:pt>
                <c:pt idx="68">
                  <c:v>0.11</c:v>
                </c:pt>
                <c:pt idx="69">
                  <c:v>0.11</c:v>
                </c:pt>
                <c:pt idx="70">
                  <c:v>0.11600000000000001</c:v>
                </c:pt>
                <c:pt idx="71">
                  <c:v>0.113</c:v>
                </c:pt>
                <c:pt idx="72">
                  <c:v>0.115</c:v>
                </c:pt>
                <c:pt idx="73">
                  <c:v>0.10100000000000001</c:v>
                </c:pt>
                <c:pt idx="74">
                  <c:v>0.10100000000000001</c:v>
                </c:pt>
                <c:pt idx="75">
                  <c:v>0.112</c:v>
                </c:pt>
                <c:pt idx="76">
                  <c:v>0.10100000000000001</c:v>
                </c:pt>
                <c:pt idx="77">
                  <c:v>0.10199999999999999</c:v>
                </c:pt>
                <c:pt idx="78">
                  <c:v>9.8000000000000004E-2</c:v>
                </c:pt>
                <c:pt idx="79">
                  <c:v>0.104</c:v>
                </c:pt>
                <c:pt idx="80">
                  <c:v>8.5999999999999993E-2</c:v>
                </c:pt>
                <c:pt idx="81">
                  <c:v>9.9000000000000005E-2</c:v>
                </c:pt>
                <c:pt idx="82">
                  <c:v>0.1</c:v>
                </c:pt>
                <c:pt idx="83">
                  <c:v>0.10100000000000001</c:v>
                </c:pt>
                <c:pt idx="84">
                  <c:v>9.7000000000000003E-2</c:v>
                </c:pt>
                <c:pt idx="85">
                  <c:v>9.8000000000000004E-2</c:v>
                </c:pt>
                <c:pt idx="86">
                  <c:v>0.10299999999999999</c:v>
                </c:pt>
                <c:pt idx="87">
                  <c:v>0.111</c:v>
                </c:pt>
                <c:pt idx="88">
                  <c:v>0.107</c:v>
                </c:pt>
                <c:pt idx="89">
                  <c:v>0.11799999999999999</c:v>
                </c:pt>
                <c:pt idx="90">
                  <c:v>0.123</c:v>
                </c:pt>
                <c:pt idx="91">
                  <c:v>0.115</c:v>
                </c:pt>
                <c:pt idx="92">
                  <c:v>0.111</c:v>
                </c:pt>
                <c:pt idx="93">
                  <c:v>0.113</c:v>
                </c:pt>
                <c:pt idx="94">
                  <c:v>0.11799999999999999</c:v>
                </c:pt>
                <c:pt idx="95">
                  <c:v>0.115</c:v>
                </c:pt>
                <c:pt idx="96">
                  <c:v>0.113</c:v>
                </c:pt>
                <c:pt idx="97">
                  <c:v>0.112</c:v>
                </c:pt>
                <c:pt idx="98">
                  <c:v>0.11799999999999999</c:v>
                </c:pt>
                <c:pt idx="99">
                  <c:v>0.11799999999999999</c:v>
                </c:pt>
                <c:pt idx="100">
                  <c:v>0.11700000000000001</c:v>
                </c:pt>
                <c:pt idx="101">
                  <c:v>0.124</c:v>
                </c:pt>
                <c:pt idx="102">
                  <c:v>0.123</c:v>
                </c:pt>
                <c:pt idx="103">
                  <c:v>0.13300000000000001</c:v>
                </c:pt>
                <c:pt idx="104">
                  <c:v>0.13300000000000001</c:v>
                </c:pt>
                <c:pt idx="105">
                  <c:v>0.13300000000000001</c:v>
                </c:pt>
                <c:pt idx="106">
                  <c:v>0.126</c:v>
                </c:pt>
                <c:pt idx="107">
                  <c:v>0.12</c:v>
                </c:pt>
                <c:pt idx="108">
                  <c:v>0.13</c:v>
                </c:pt>
                <c:pt idx="109">
                  <c:v>0.13600000000000001</c:v>
                </c:pt>
                <c:pt idx="110">
                  <c:v>0.13</c:v>
                </c:pt>
                <c:pt idx="111">
                  <c:v>0.14099999999999999</c:v>
                </c:pt>
                <c:pt idx="112">
                  <c:v>0.159</c:v>
                </c:pt>
                <c:pt idx="113">
                  <c:v>0.155</c:v>
                </c:pt>
                <c:pt idx="114">
                  <c:v>0.155</c:v>
                </c:pt>
                <c:pt idx="115">
                  <c:v>0.161</c:v>
                </c:pt>
                <c:pt idx="116">
                  <c:v>0.156</c:v>
                </c:pt>
                <c:pt idx="117">
                  <c:v>0.14599999999999999</c:v>
                </c:pt>
                <c:pt idx="118">
                  <c:v>0.15</c:v>
                </c:pt>
                <c:pt idx="119">
                  <c:v>0.14399999999999999</c:v>
                </c:pt>
                <c:pt idx="120">
                  <c:v>0.14799999999999999</c:v>
                </c:pt>
                <c:pt idx="121">
                  <c:v>0.14799999999999999</c:v>
                </c:pt>
                <c:pt idx="122">
                  <c:v>0.152</c:v>
                </c:pt>
                <c:pt idx="123">
                  <c:v>0.14899999999999999</c:v>
                </c:pt>
                <c:pt idx="124">
                  <c:v>0.154</c:v>
                </c:pt>
                <c:pt idx="125">
                  <c:v>0.152</c:v>
                </c:pt>
                <c:pt idx="126">
                  <c:v>0.13500000000000001</c:v>
                </c:pt>
                <c:pt idx="127">
                  <c:v>0.11700000000000001</c:v>
                </c:pt>
                <c:pt idx="128">
                  <c:v>0.113</c:v>
                </c:pt>
                <c:pt idx="129">
                  <c:v>0.11</c:v>
                </c:pt>
                <c:pt idx="130">
                  <c:v>0.122</c:v>
                </c:pt>
                <c:pt idx="131">
                  <c:v>0.127</c:v>
                </c:pt>
                <c:pt idx="132">
                  <c:v>0.123</c:v>
                </c:pt>
                <c:pt idx="133">
                  <c:v>0.129</c:v>
                </c:pt>
                <c:pt idx="134">
                  <c:v>0.128</c:v>
                </c:pt>
                <c:pt idx="135">
                  <c:v>0.13100000000000001</c:v>
                </c:pt>
                <c:pt idx="136">
                  <c:v>0.123</c:v>
                </c:pt>
                <c:pt idx="137">
                  <c:v>0.122</c:v>
                </c:pt>
                <c:pt idx="138">
                  <c:v>0.123</c:v>
                </c:pt>
                <c:pt idx="139">
                  <c:v>0.11899999999999999</c:v>
                </c:pt>
                <c:pt idx="140">
                  <c:v>0.114</c:v>
                </c:pt>
                <c:pt idx="141">
                  <c:v>0.111</c:v>
                </c:pt>
                <c:pt idx="142">
                  <c:v>0.109</c:v>
                </c:pt>
                <c:pt idx="143">
                  <c:v>0.104</c:v>
                </c:pt>
                <c:pt idx="144">
                  <c:v>9.7000000000000003E-2</c:v>
                </c:pt>
                <c:pt idx="145">
                  <c:v>0.10199999999999999</c:v>
                </c:pt>
                <c:pt idx="146">
                  <c:v>9.5000000000000001E-2</c:v>
                </c:pt>
                <c:pt idx="147">
                  <c:v>0.1</c:v>
                </c:pt>
                <c:pt idx="148">
                  <c:v>0.1</c:v>
                </c:pt>
                <c:pt idx="149">
                  <c:v>0.09</c:v>
                </c:pt>
                <c:pt idx="150">
                  <c:v>9.1999999999999998E-2</c:v>
                </c:pt>
                <c:pt idx="151">
                  <c:v>0.1</c:v>
                </c:pt>
                <c:pt idx="152">
                  <c:v>8.2000000000000003E-2</c:v>
                </c:pt>
                <c:pt idx="153">
                  <c:v>9.1999999999999998E-2</c:v>
                </c:pt>
                <c:pt idx="154">
                  <c:v>8.5999999999999993E-2</c:v>
                </c:pt>
                <c:pt idx="155">
                  <c:v>7.3999999999999996E-2</c:v>
                </c:pt>
                <c:pt idx="156">
                  <c:v>6.6000000000000003E-2</c:v>
                </c:pt>
                <c:pt idx="157">
                  <c:v>6.4000000000000001E-2</c:v>
                </c:pt>
                <c:pt idx="158">
                  <c:v>5.8999999999999997E-2</c:v>
                </c:pt>
                <c:pt idx="159">
                  <c:v>4.2999999999999997E-2</c:v>
                </c:pt>
                <c:pt idx="160">
                  <c:v>0.05</c:v>
                </c:pt>
                <c:pt idx="161">
                  <c:v>5.5E-2</c:v>
                </c:pt>
                <c:pt idx="162">
                  <c:v>5.7000000000000002E-2</c:v>
                </c:pt>
                <c:pt idx="163">
                  <c:v>3.5000000000000003E-2</c:v>
                </c:pt>
                <c:pt idx="164">
                  <c:v>4.1000000000000002E-2</c:v>
                </c:pt>
                <c:pt idx="165">
                  <c:v>2.5999999999999999E-2</c:v>
                </c:pt>
                <c:pt idx="166">
                  <c:v>3.5000000000000003E-2</c:v>
                </c:pt>
                <c:pt idx="167">
                  <c:v>2.7E-2</c:v>
                </c:pt>
                <c:pt idx="168">
                  <c:v>4.7E-2</c:v>
                </c:pt>
                <c:pt idx="169">
                  <c:v>4.7E-2</c:v>
                </c:pt>
                <c:pt idx="170">
                  <c:v>1.9E-2</c:v>
                </c:pt>
                <c:pt idx="171">
                  <c:v>2.1999999999999999E-2</c:v>
                </c:pt>
                <c:pt idx="172">
                  <c:v>2.5999999999999999E-2</c:v>
                </c:pt>
                <c:pt idx="173">
                  <c:v>3.0000000000000001E-3</c:v>
                </c:pt>
                <c:pt idx="174">
                  <c:v>3.0000000000000001E-3</c:v>
                </c:pt>
                <c:pt idx="175">
                  <c:v>3.0000000000000001E-3</c:v>
                </c:pt>
                <c:pt idx="176">
                  <c:v>3.0000000000000001E-3</c:v>
                </c:pt>
                <c:pt idx="177">
                  <c:v>3.0000000000000001E-3</c:v>
                </c:pt>
                <c:pt idx="178">
                  <c:v>-3.7999999999999999E-2</c:v>
                </c:pt>
                <c:pt idx="179">
                  <c:v>-0.01</c:v>
                </c:pt>
                <c:pt idx="180">
                  <c:v>1.2E-2</c:v>
                </c:pt>
                <c:pt idx="181">
                  <c:v>3.2000000000000001E-2</c:v>
                </c:pt>
                <c:pt idx="182">
                  <c:v>2.4E-2</c:v>
                </c:pt>
                <c:pt idx="183">
                  <c:v>1.7000000000000001E-2</c:v>
                </c:pt>
                <c:pt idx="184">
                  <c:v>1.7000000000000001E-2</c:v>
                </c:pt>
                <c:pt idx="185">
                  <c:v>1.2999999999999999E-2</c:v>
                </c:pt>
                <c:pt idx="186">
                  <c:v>0.01</c:v>
                </c:pt>
                <c:pt idx="187">
                  <c:v>6.0000000000000001E-3</c:v>
                </c:pt>
                <c:pt idx="188">
                  <c:v>1.6E-2</c:v>
                </c:pt>
                <c:pt idx="189">
                  <c:v>8.0000000000000002E-3</c:v>
                </c:pt>
                <c:pt idx="190">
                  <c:v>3.0000000000000001E-3</c:v>
                </c:pt>
                <c:pt idx="191">
                  <c:v>5.0000000000000001E-3</c:v>
                </c:pt>
                <c:pt idx="192">
                  <c:v>1.0999999999999999E-2</c:v>
                </c:pt>
                <c:pt idx="193">
                  <c:v>-3.0000000000000001E-3</c:v>
                </c:pt>
                <c:pt idx="194">
                  <c:v>2E-3</c:v>
                </c:pt>
                <c:pt idx="195">
                  <c:v>8.9999999999999993E-3</c:v>
                </c:pt>
                <c:pt idx="196">
                  <c:v>5.0000000000000001E-3</c:v>
                </c:pt>
                <c:pt idx="197">
                  <c:v>5.0000000000000001E-3</c:v>
                </c:pt>
                <c:pt idx="198">
                  <c:v>-1.2E-2</c:v>
                </c:pt>
                <c:pt idx="199">
                  <c:v>-8.9999999999999993E-3</c:v>
                </c:pt>
                <c:pt idx="200">
                  <c:v>-8.9999999999999993E-3</c:v>
                </c:pt>
                <c:pt idx="201">
                  <c:v>-1.2999999999999999E-2</c:v>
                </c:pt>
                <c:pt idx="202">
                  <c:v>-8.0000000000000002E-3</c:v>
                </c:pt>
                <c:pt idx="203">
                  <c:v>-2.9000000000000001E-2</c:v>
                </c:pt>
                <c:pt idx="204">
                  <c:v>-2.9000000000000001E-2</c:v>
                </c:pt>
                <c:pt idx="205">
                  <c:v>-1.2999999999999999E-2</c:v>
                </c:pt>
                <c:pt idx="206">
                  <c:v>-6.0000000000000001E-3</c:v>
                </c:pt>
                <c:pt idx="207">
                  <c:v>-1.4E-2</c:v>
                </c:pt>
                <c:pt idx="208">
                  <c:v>-2.1000000000000001E-2</c:v>
                </c:pt>
                <c:pt idx="209">
                  <c:v>-2.1999999999999999E-2</c:v>
                </c:pt>
                <c:pt idx="210">
                  <c:v>-2.8000000000000001E-2</c:v>
                </c:pt>
                <c:pt idx="211">
                  <c:v>-3.3000000000000002E-2</c:v>
                </c:pt>
                <c:pt idx="212">
                  <c:v>-3.7999999999999999E-2</c:v>
                </c:pt>
                <c:pt idx="213">
                  <c:v>-3.6999999999999998E-2</c:v>
                </c:pt>
                <c:pt idx="214">
                  <c:v>-3.5000000000000003E-2</c:v>
                </c:pt>
                <c:pt idx="215">
                  <c:v>-2.5999999999999999E-2</c:v>
                </c:pt>
                <c:pt idx="216">
                  <c:v>-2.5000000000000001E-2</c:v>
                </c:pt>
                <c:pt idx="217">
                  <c:v>-2.1999999999999999E-2</c:v>
                </c:pt>
                <c:pt idx="218">
                  <c:v>-7.0000000000000001E-3</c:v>
                </c:pt>
                <c:pt idx="219">
                  <c:v>4.0000000000000001E-3</c:v>
                </c:pt>
                <c:pt idx="220">
                  <c:v>0.01</c:v>
                </c:pt>
                <c:pt idx="221">
                  <c:v>-4.0000000000000001E-3</c:v>
                </c:pt>
                <c:pt idx="222">
                  <c:v>-7.0000000000000001E-3</c:v>
                </c:pt>
                <c:pt idx="223">
                  <c:v>-3.3000000000000002E-2</c:v>
                </c:pt>
                <c:pt idx="224">
                  <c:v>-3.3000000000000002E-2</c:v>
                </c:pt>
                <c:pt idx="225">
                  <c:v>-2.8000000000000001E-2</c:v>
                </c:pt>
                <c:pt idx="226">
                  <c:v>-4.2000000000000003E-2</c:v>
                </c:pt>
                <c:pt idx="227">
                  <c:v>-4.1000000000000002E-2</c:v>
                </c:pt>
                <c:pt idx="228">
                  <c:v>-3.4000000000000002E-2</c:v>
                </c:pt>
                <c:pt idx="229">
                  <c:v>-3.5000000000000003E-2</c:v>
                </c:pt>
                <c:pt idx="230">
                  <c:v>-0.04</c:v>
                </c:pt>
                <c:pt idx="231">
                  <c:v>-3.5999999999999997E-2</c:v>
                </c:pt>
                <c:pt idx="232">
                  <c:v>-3.5999999999999997E-2</c:v>
                </c:pt>
                <c:pt idx="233">
                  <c:v>-6.9000000000000006E-2</c:v>
                </c:pt>
                <c:pt idx="234">
                  <c:v>-8.4000000000000005E-2</c:v>
                </c:pt>
                <c:pt idx="235">
                  <c:v>-6.5000000000000002E-2</c:v>
                </c:pt>
                <c:pt idx="236">
                  <c:v>-6.7000000000000004E-2</c:v>
                </c:pt>
                <c:pt idx="237">
                  <c:v>-0.09</c:v>
                </c:pt>
                <c:pt idx="238">
                  <c:v>-8.1000000000000003E-2</c:v>
                </c:pt>
                <c:pt idx="239">
                  <c:v>-7.2999999999999995E-2</c:v>
                </c:pt>
                <c:pt idx="240">
                  <c:v>-6.2E-2</c:v>
                </c:pt>
                <c:pt idx="241">
                  <c:v>-4.4999999999999998E-2</c:v>
                </c:pt>
                <c:pt idx="242">
                  <c:v>-4.3999999999999997E-2</c:v>
                </c:pt>
                <c:pt idx="243">
                  <c:v>-2.9000000000000001E-2</c:v>
                </c:pt>
                <c:pt idx="244">
                  <c:v>-4.4999999999999998E-2</c:v>
                </c:pt>
                <c:pt idx="245">
                  <c:v>-4.8000000000000001E-2</c:v>
                </c:pt>
                <c:pt idx="246">
                  <c:v>-5.2999999999999999E-2</c:v>
                </c:pt>
                <c:pt idx="247">
                  <c:v>-5.5E-2</c:v>
                </c:pt>
                <c:pt idx="248">
                  <c:v>-5.6000000000000001E-2</c:v>
                </c:pt>
                <c:pt idx="249">
                  <c:v>-2.5000000000000001E-2</c:v>
                </c:pt>
                <c:pt idx="250">
                  <c:v>-2.1999999999999999E-2</c:v>
                </c:pt>
                <c:pt idx="251">
                  <c:v>-6.0000000000000001E-3</c:v>
                </c:pt>
                <c:pt idx="252">
                  <c:v>-2.7E-2</c:v>
                </c:pt>
                <c:pt idx="253">
                  <c:v>-0.03</c:v>
                </c:pt>
                <c:pt idx="254">
                  <c:v>-3.1E-2</c:v>
                </c:pt>
                <c:pt idx="255">
                  <c:v>-2.8000000000000001E-2</c:v>
                </c:pt>
                <c:pt idx="256">
                  <c:v>-3.6999999999999998E-2</c:v>
                </c:pt>
                <c:pt idx="257">
                  <c:v>-3.1E-2</c:v>
                </c:pt>
                <c:pt idx="258">
                  <c:v>-0.04</c:v>
                </c:pt>
                <c:pt idx="259">
                  <c:v>-0.04</c:v>
                </c:pt>
                <c:pt idx="260">
                  <c:v>-0.04</c:v>
                </c:pt>
                <c:pt idx="261">
                  <c:v>-0.04</c:v>
                </c:pt>
                <c:pt idx="262">
                  <c:v>-0.04</c:v>
                </c:pt>
                <c:pt idx="263">
                  <c:v>-0.04</c:v>
                </c:pt>
                <c:pt idx="264">
                  <c:v>-0.04</c:v>
                </c:pt>
                <c:pt idx="265">
                  <c:v>-5.1999999999999998E-2</c:v>
                </c:pt>
                <c:pt idx="266">
                  <c:v>-4.9000000000000002E-2</c:v>
                </c:pt>
                <c:pt idx="267">
                  <c:v>-4.8000000000000001E-2</c:v>
                </c:pt>
                <c:pt idx="268">
                  <c:v>-4.9000000000000002E-2</c:v>
                </c:pt>
                <c:pt idx="269">
                  <c:v>-4.8000000000000001E-2</c:v>
                </c:pt>
                <c:pt idx="270">
                  <c:v>-0.05</c:v>
                </c:pt>
                <c:pt idx="271">
                  <c:v>-5.0999999999999997E-2</c:v>
                </c:pt>
                <c:pt idx="272">
                  <c:v>-6.0999999999999999E-2</c:v>
                </c:pt>
                <c:pt idx="273">
                  <c:v>-5.1999999999999998E-2</c:v>
                </c:pt>
                <c:pt idx="274">
                  <c:v>-4.2999999999999997E-2</c:v>
                </c:pt>
                <c:pt idx="275">
                  <c:v>-4.4999999999999998E-2</c:v>
                </c:pt>
                <c:pt idx="276">
                  <c:v>-5.6000000000000001E-2</c:v>
                </c:pt>
                <c:pt idx="277">
                  <c:v>-5.8999999999999997E-2</c:v>
                </c:pt>
                <c:pt idx="278">
                  <c:v>-7.0000000000000007E-2</c:v>
                </c:pt>
                <c:pt idx="279">
                  <c:v>-6.9000000000000006E-2</c:v>
                </c:pt>
                <c:pt idx="280">
                  <c:v>-7.1999999999999995E-2</c:v>
                </c:pt>
                <c:pt idx="281">
                  <c:v>-0.09</c:v>
                </c:pt>
                <c:pt idx="282">
                  <c:v>-7.9000000000000001E-2</c:v>
                </c:pt>
                <c:pt idx="283">
                  <c:v>-9.4E-2</c:v>
                </c:pt>
              </c:numCache>
            </c:numRef>
          </c:val>
          <c:smooth val="0"/>
        </c:ser>
        <c:dLbls>
          <c:showLegendKey val="0"/>
          <c:showVal val="0"/>
          <c:showCatName val="0"/>
          <c:showSerName val="0"/>
          <c:showPercent val="0"/>
          <c:showBubbleSize val="0"/>
        </c:dLbls>
        <c:smooth val="0"/>
        <c:axId val="911284032"/>
        <c:axId val="911287560"/>
      </c:lineChart>
      <c:dateAx>
        <c:axId val="91128403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7560"/>
        <c:crosses val="autoZero"/>
        <c:auto val="1"/>
        <c:lblOffset val="100"/>
        <c:baseTimeUnit val="days"/>
        <c:majorUnit val="1"/>
        <c:majorTimeUnit val="months"/>
      </c:dateAx>
      <c:valAx>
        <c:axId val="911287560"/>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Yield'!$G$1913:$G$2196</c:f>
              <c:numCache>
                <c:formatCode>0.00</c:formatCode>
                <c:ptCount val="284"/>
                <c:pt idx="0">
                  <c:v>7.7670000000000003</c:v>
                </c:pt>
                <c:pt idx="1">
                  <c:v>7.7350000000000003</c:v>
                </c:pt>
                <c:pt idx="2">
                  <c:v>7.734</c:v>
                </c:pt>
                <c:pt idx="3">
                  <c:v>7.7279999999999998</c:v>
                </c:pt>
                <c:pt idx="4">
                  <c:v>7.6219999999999999</c:v>
                </c:pt>
                <c:pt idx="5">
                  <c:v>7.5810000000000004</c:v>
                </c:pt>
                <c:pt idx="6">
                  <c:v>7.7089999999999996</c:v>
                </c:pt>
                <c:pt idx="7">
                  <c:v>7.7140000000000004</c:v>
                </c:pt>
                <c:pt idx="8">
                  <c:v>7.7270000000000003</c:v>
                </c:pt>
                <c:pt idx="9">
                  <c:v>7.8250000000000002</c:v>
                </c:pt>
                <c:pt idx="10">
                  <c:v>7.9050000000000002</c:v>
                </c:pt>
                <c:pt idx="11">
                  <c:v>7.9009999999999998</c:v>
                </c:pt>
                <c:pt idx="12">
                  <c:v>7.8810000000000002</c:v>
                </c:pt>
                <c:pt idx="13">
                  <c:v>7.835</c:v>
                </c:pt>
                <c:pt idx="14">
                  <c:v>7.8090000000000002</c:v>
                </c:pt>
                <c:pt idx="15">
                  <c:v>7.8120000000000003</c:v>
                </c:pt>
                <c:pt idx="16">
                  <c:v>7.8490000000000002</c:v>
                </c:pt>
                <c:pt idx="17">
                  <c:v>7.8680000000000003</c:v>
                </c:pt>
                <c:pt idx="18">
                  <c:v>7.7939999999999996</c:v>
                </c:pt>
                <c:pt idx="19">
                  <c:v>7.7380000000000004</c:v>
                </c:pt>
                <c:pt idx="20">
                  <c:v>7.7560000000000002</c:v>
                </c:pt>
                <c:pt idx="21">
                  <c:v>7.782</c:v>
                </c:pt>
                <c:pt idx="22">
                  <c:v>7.8259999999999996</c:v>
                </c:pt>
                <c:pt idx="23">
                  <c:v>7.8479999999999999</c:v>
                </c:pt>
                <c:pt idx="24">
                  <c:v>7.8760000000000003</c:v>
                </c:pt>
                <c:pt idx="25">
                  <c:v>7.8339999999999996</c:v>
                </c:pt>
                <c:pt idx="26">
                  <c:v>7.9169999999999998</c:v>
                </c:pt>
                <c:pt idx="27">
                  <c:v>7.9930000000000003</c:v>
                </c:pt>
                <c:pt idx="28">
                  <c:v>7.9470000000000001</c:v>
                </c:pt>
                <c:pt idx="29">
                  <c:v>7.9619999999999997</c:v>
                </c:pt>
                <c:pt idx="30">
                  <c:v>7.9660000000000002</c:v>
                </c:pt>
                <c:pt idx="31">
                  <c:v>7.93</c:v>
                </c:pt>
                <c:pt idx="32">
                  <c:v>7.9450000000000003</c:v>
                </c:pt>
                <c:pt idx="33">
                  <c:v>7.8890000000000002</c:v>
                </c:pt>
                <c:pt idx="34">
                  <c:v>7.8769999999999998</c:v>
                </c:pt>
                <c:pt idx="35">
                  <c:v>7.8639999999999999</c:v>
                </c:pt>
                <c:pt idx="36">
                  <c:v>7.827</c:v>
                </c:pt>
                <c:pt idx="37">
                  <c:v>7.774</c:v>
                </c:pt>
                <c:pt idx="38">
                  <c:v>7.82</c:v>
                </c:pt>
                <c:pt idx="39">
                  <c:v>7.8280000000000003</c:v>
                </c:pt>
                <c:pt idx="40">
                  <c:v>7.8289999999999997</c:v>
                </c:pt>
                <c:pt idx="41">
                  <c:v>7.8719999999999999</c:v>
                </c:pt>
                <c:pt idx="42">
                  <c:v>7.9349999999999996</c:v>
                </c:pt>
                <c:pt idx="43">
                  <c:v>7.9009999999999998</c:v>
                </c:pt>
                <c:pt idx="44">
                  <c:v>7.9119999999999999</c:v>
                </c:pt>
                <c:pt idx="45">
                  <c:v>7.883</c:v>
                </c:pt>
                <c:pt idx="46">
                  <c:v>7.8520000000000003</c:v>
                </c:pt>
                <c:pt idx="47">
                  <c:v>7.8970000000000002</c:v>
                </c:pt>
                <c:pt idx="48">
                  <c:v>7.87</c:v>
                </c:pt>
                <c:pt idx="49">
                  <c:v>7.891</c:v>
                </c:pt>
                <c:pt idx="50">
                  <c:v>7.899</c:v>
                </c:pt>
                <c:pt idx="51">
                  <c:v>7.8719999999999999</c:v>
                </c:pt>
                <c:pt idx="52">
                  <c:v>7.7789999999999999</c:v>
                </c:pt>
                <c:pt idx="53">
                  <c:v>7.7930000000000001</c:v>
                </c:pt>
                <c:pt idx="54">
                  <c:v>7.8010000000000002</c:v>
                </c:pt>
                <c:pt idx="55">
                  <c:v>7.7450000000000001</c:v>
                </c:pt>
                <c:pt idx="56">
                  <c:v>7.7519999999999998</c:v>
                </c:pt>
                <c:pt idx="57">
                  <c:v>7.7830000000000004</c:v>
                </c:pt>
                <c:pt idx="58">
                  <c:v>7.7859999999999996</c:v>
                </c:pt>
                <c:pt idx="59">
                  <c:v>7.81</c:v>
                </c:pt>
                <c:pt idx="60">
                  <c:v>7.7830000000000004</c:v>
                </c:pt>
                <c:pt idx="61">
                  <c:v>7.7859999999999996</c:v>
                </c:pt>
                <c:pt idx="62">
                  <c:v>7.76</c:v>
                </c:pt>
                <c:pt idx="63">
                  <c:v>7.78</c:v>
                </c:pt>
                <c:pt idx="64">
                  <c:v>7.79</c:v>
                </c:pt>
                <c:pt idx="65">
                  <c:v>7.7729999999999997</c:v>
                </c:pt>
                <c:pt idx="66">
                  <c:v>7.7009999999999996</c:v>
                </c:pt>
                <c:pt idx="67">
                  <c:v>7.7210000000000001</c:v>
                </c:pt>
                <c:pt idx="68">
                  <c:v>7.7629999999999999</c:v>
                </c:pt>
                <c:pt idx="69">
                  <c:v>7.7679999999999998</c:v>
                </c:pt>
                <c:pt idx="70">
                  <c:v>7.7859999999999996</c:v>
                </c:pt>
                <c:pt idx="71">
                  <c:v>7.7809999999999997</c:v>
                </c:pt>
                <c:pt idx="72">
                  <c:v>7.7450000000000001</c:v>
                </c:pt>
                <c:pt idx="73">
                  <c:v>7.7539999999999996</c:v>
                </c:pt>
                <c:pt idx="74">
                  <c:v>7.8230000000000004</c:v>
                </c:pt>
                <c:pt idx="75">
                  <c:v>7.8179999999999996</c:v>
                </c:pt>
                <c:pt idx="76">
                  <c:v>7.8179999999999996</c:v>
                </c:pt>
                <c:pt idx="77">
                  <c:v>7.8609999999999998</c:v>
                </c:pt>
                <c:pt idx="78">
                  <c:v>7.8609999999999998</c:v>
                </c:pt>
                <c:pt idx="79">
                  <c:v>7.8380000000000001</c:v>
                </c:pt>
                <c:pt idx="80">
                  <c:v>7.8280000000000003</c:v>
                </c:pt>
                <c:pt idx="81">
                  <c:v>7.8280000000000003</c:v>
                </c:pt>
                <c:pt idx="82">
                  <c:v>7.8789999999999996</c:v>
                </c:pt>
                <c:pt idx="83">
                  <c:v>7.8730000000000002</c:v>
                </c:pt>
                <c:pt idx="84">
                  <c:v>7.8940000000000001</c:v>
                </c:pt>
                <c:pt idx="85">
                  <c:v>7.8959999999999999</c:v>
                </c:pt>
                <c:pt idx="86">
                  <c:v>7.9180000000000001</c:v>
                </c:pt>
                <c:pt idx="87">
                  <c:v>7.931</c:v>
                </c:pt>
                <c:pt idx="88">
                  <c:v>7.952</c:v>
                </c:pt>
                <c:pt idx="89">
                  <c:v>7.9989999999999997</c:v>
                </c:pt>
                <c:pt idx="90">
                  <c:v>8.0619999999999994</c:v>
                </c:pt>
                <c:pt idx="91">
                  <c:v>8.0500000000000007</c:v>
                </c:pt>
                <c:pt idx="92">
                  <c:v>8.0559999999999992</c:v>
                </c:pt>
                <c:pt idx="93">
                  <c:v>8.0289999999999999</c:v>
                </c:pt>
                <c:pt idx="94">
                  <c:v>8.1579999999999995</c:v>
                </c:pt>
                <c:pt idx="95">
                  <c:v>8.1809999999999992</c:v>
                </c:pt>
                <c:pt idx="96">
                  <c:v>8.1340000000000003</c:v>
                </c:pt>
                <c:pt idx="97">
                  <c:v>8.1340000000000003</c:v>
                </c:pt>
                <c:pt idx="98">
                  <c:v>8.1270000000000007</c:v>
                </c:pt>
                <c:pt idx="99">
                  <c:v>8.0990000000000002</c:v>
                </c:pt>
                <c:pt idx="100">
                  <c:v>8.1389999999999993</c:v>
                </c:pt>
                <c:pt idx="101">
                  <c:v>8.0719999999999992</c:v>
                </c:pt>
                <c:pt idx="102">
                  <c:v>8.0719999999999992</c:v>
                </c:pt>
                <c:pt idx="103">
                  <c:v>8.0790000000000006</c:v>
                </c:pt>
                <c:pt idx="104">
                  <c:v>8.1219999999999999</c:v>
                </c:pt>
                <c:pt idx="105">
                  <c:v>8.1259999999999994</c:v>
                </c:pt>
                <c:pt idx="106">
                  <c:v>8.0719999999999992</c:v>
                </c:pt>
                <c:pt idx="107">
                  <c:v>8.0269999999999992</c:v>
                </c:pt>
                <c:pt idx="108">
                  <c:v>8.0239999999999991</c:v>
                </c:pt>
                <c:pt idx="109">
                  <c:v>7.9880000000000004</c:v>
                </c:pt>
                <c:pt idx="110">
                  <c:v>7.9880000000000004</c:v>
                </c:pt>
                <c:pt idx="111">
                  <c:v>8.1120000000000001</c:v>
                </c:pt>
                <c:pt idx="112">
                  <c:v>8.157</c:v>
                </c:pt>
                <c:pt idx="113">
                  <c:v>8.0250000000000004</c:v>
                </c:pt>
                <c:pt idx="114">
                  <c:v>7.9740000000000002</c:v>
                </c:pt>
                <c:pt idx="115">
                  <c:v>8.0760000000000005</c:v>
                </c:pt>
                <c:pt idx="116">
                  <c:v>8.0310000000000006</c:v>
                </c:pt>
                <c:pt idx="117">
                  <c:v>7.9859999999999998</c:v>
                </c:pt>
                <c:pt idx="118">
                  <c:v>7.9829999999999997</c:v>
                </c:pt>
                <c:pt idx="119">
                  <c:v>7.923</c:v>
                </c:pt>
                <c:pt idx="120">
                  <c:v>7.8730000000000002</c:v>
                </c:pt>
                <c:pt idx="121">
                  <c:v>7.9089999999999998</c:v>
                </c:pt>
                <c:pt idx="122">
                  <c:v>7.9089999999999998</c:v>
                </c:pt>
                <c:pt idx="123">
                  <c:v>7.9219999999999997</c:v>
                </c:pt>
                <c:pt idx="124">
                  <c:v>7.9290000000000003</c:v>
                </c:pt>
                <c:pt idx="125">
                  <c:v>7.891</c:v>
                </c:pt>
                <c:pt idx="126">
                  <c:v>7.8719999999999999</c:v>
                </c:pt>
                <c:pt idx="127">
                  <c:v>7.8689999999999998</c:v>
                </c:pt>
                <c:pt idx="128">
                  <c:v>7.8760000000000003</c:v>
                </c:pt>
                <c:pt idx="129">
                  <c:v>7.81</c:v>
                </c:pt>
                <c:pt idx="130">
                  <c:v>7.8310000000000004</c:v>
                </c:pt>
                <c:pt idx="131">
                  <c:v>7.8529999999999998</c:v>
                </c:pt>
                <c:pt idx="132">
                  <c:v>7.8230000000000004</c:v>
                </c:pt>
                <c:pt idx="133">
                  <c:v>7.7809999999999997</c:v>
                </c:pt>
                <c:pt idx="134">
                  <c:v>7.8079999999999998</c:v>
                </c:pt>
                <c:pt idx="135">
                  <c:v>7.7990000000000004</c:v>
                </c:pt>
                <c:pt idx="136">
                  <c:v>7.7990000000000004</c:v>
                </c:pt>
                <c:pt idx="137">
                  <c:v>7.7990000000000004</c:v>
                </c:pt>
                <c:pt idx="138">
                  <c:v>7.7629999999999999</c:v>
                </c:pt>
                <c:pt idx="139">
                  <c:v>7.8040000000000003</c:v>
                </c:pt>
                <c:pt idx="140">
                  <c:v>7.76</c:v>
                </c:pt>
                <c:pt idx="141">
                  <c:v>7.7329999999999997</c:v>
                </c:pt>
                <c:pt idx="142">
                  <c:v>7.7560000000000002</c:v>
                </c:pt>
                <c:pt idx="143">
                  <c:v>7.8159999999999998</c:v>
                </c:pt>
                <c:pt idx="144">
                  <c:v>7.7910000000000004</c:v>
                </c:pt>
                <c:pt idx="145">
                  <c:v>7.7930000000000001</c:v>
                </c:pt>
                <c:pt idx="146">
                  <c:v>7.7930000000000001</c:v>
                </c:pt>
                <c:pt idx="147">
                  <c:v>7.7110000000000003</c:v>
                </c:pt>
                <c:pt idx="148">
                  <c:v>7.7110000000000003</c:v>
                </c:pt>
                <c:pt idx="149">
                  <c:v>7.7270000000000003</c:v>
                </c:pt>
                <c:pt idx="150">
                  <c:v>7.7320000000000002</c:v>
                </c:pt>
                <c:pt idx="151">
                  <c:v>7.6429999999999998</c:v>
                </c:pt>
                <c:pt idx="152">
                  <c:v>7.6079999999999997</c:v>
                </c:pt>
                <c:pt idx="153">
                  <c:v>7.6070000000000002</c:v>
                </c:pt>
                <c:pt idx="154">
                  <c:v>7.6260000000000003</c:v>
                </c:pt>
                <c:pt idx="155">
                  <c:v>7.5730000000000004</c:v>
                </c:pt>
                <c:pt idx="156">
                  <c:v>7.4409999999999998</c:v>
                </c:pt>
                <c:pt idx="157">
                  <c:v>7.4249999999999998</c:v>
                </c:pt>
                <c:pt idx="158">
                  <c:v>7.4640000000000004</c:v>
                </c:pt>
                <c:pt idx="159">
                  <c:v>7.5869999999999997</c:v>
                </c:pt>
                <c:pt idx="160">
                  <c:v>7.5279999999999996</c:v>
                </c:pt>
                <c:pt idx="161">
                  <c:v>7.4109999999999996</c:v>
                </c:pt>
                <c:pt idx="162">
                  <c:v>7.4080000000000004</c:v>
                </c:pt>
                <c:pt idx="163">
                  <c:v>7.4409999999999998</c:v>
                </c:pt>
                <c:pt idx="164">
                  <c:v>7.4610000000000003</c:v>
                </c:pt>
                <c:pt idx="165">
                  <c:v>7.3449999999999998</c:v>
                </c:pt>
                <c:pt idx="166">
                  <c:v>7.22</c:v>
                </c:pt>
                <c:pt idx="167">
                  <c:v>7.2750000000000004</c:v>
                </c:pt>
                <c:pt idx="168">
                  <c:v>7.2770000000000001</c:v>
                </c:pt>
                <c:pt idx="169">
                  <c:v>7.2869999999999999</c:v>
                </c:pt>
                <c:pt idx="170">
                  <c:v>7.2869999999999999</c:v>
                </c:pt>
                <c:pt idx="171">
                  <c:v>7.2629999999999999</c:v>
                </c:pt>
                <c:pt idx="172">
                  <c:v>7.2759999999999998</c:v>
                </c:pt>
                <c:pt idx="173">
                  <c:v>7.3849999999999998</c:v>
                </c:pt>
                <c:pt idx="174">
                  <c:v>7.3689999999999998</c:v>
                </c:pt>
                <c:pt idx="175">
                  <c:v>7.4180000000000001</c:v>
                </c:pt>
                <c:pt idx="176">
                  <c:v>7.3550000000000004</c:v>
                </c:pt>
                <c:pt idx="177">
                  <c:v>7.4269999999999996</c:v>
                </c:pt>
                <c:pt idx="178">
                  <c:v>7.4480000000000004</c:v>
                </c:pt>
                <c:pt idx="179">
                  <c:v>7.6379999999999999</c:v>
                </c:pt>
                <c:pt idx="180">
                  <c:v>7.532</c:v>
                </c:pt>
                <c:pt idx="181">
                  <c:v>7.532</c:v>
                </c:pt>
                <c:pt idx="182">
                  <c:v>7.5890000000000004</c:v>
                </c:pt>
                <c:pt idx="183">
                  <c:v>7.5880000000000001</c:v>
                </c:pt>
                <c:pt idx="184">
                  <c:v>7.2240000000000002</c:v>
                </c:pt>
                <c:pt idx="185">
                  <c:v>7.2519999999999998</c:v>
                </c:pt>
                <c:pt idx="186">
                  <c:v>7.2729999999999997</c:v>
                </c:pt>
                <c:pt idx="187">
                  <c:v>7.2770000000000001</c:v>
                </c:pt>
                <c:pt idx="188">
                  <c:v>7.31</c:v>
                </c:pt>
                <c:pt idx="189">
                  <c:v>7.3129999999999997</c:v>
                </c:pt>
                <c:pt idx="190">
                  <c:v>7.3029999999999999</c:v>
                </c:pt>
                <c:pt idx="191">
                  <c:v>7.2939999999999996</c:v>
                </c:pt>
                <c:pt idx="192">
                  <c:v>7.3079999999999998</c:v>
                </c:pt>
                <c:pt idx="193">
                  <c:v>7.3289999999999997</c:v>
                </c:pt>
                <c:pt idx="194">
                  <c:v>7.3319999999999999</c:v>
                </c:pt>
                <c:pt idx="195">
                  <c:v>7.32</c:v>
                </c:pt>
                <c:pt idx="196">
                  <c:v>7.3250000000000002</c:v>
                </c:pt>
                <c:pt idx="197">
                  <c:v>7.2830000000000004</c:v>
                </c:pt>
                <c:pt idx="198">
                  <c:v>7.375</c:v>
                </c:pt>
                <c:pt idx="199">
                  <c:v>7.4059999999999997</c:v>
                </c:pt>
                <c:pt idx="200">
                  <c:v>7.3810000000000002</c:v>
                </c:pt>
                <c:pt idx="201">
                  <c:v>7.3579999999999997</c:v>
                </c:pt>
                <c:pt idx="202">
                  <c:v>7.319</c:v>
                </c:pt>
                <c:pt idx="203">
                  <c:v>7.335</c:v>
                </c:pt>
                <c:pt idx="204">
                  <c:v>7.3550000000000004</c:v>
                </c:pt>
                <c:pt idx="205">
                  <c:v>7.3570000000000002</c:v>
                </c:pt>
                <c:pt idx="206">
                  <c:v>7.2919999999999998</c:v>
                </c:pt>
                <c:pt idx="207">
                  <c:v>7.3319999999999999</c:v>
                </c:pt>
                <c:pt idx="208">
                  <c:v>7.359</c:v>
                </c:pt>
                <c:pt idx="209">
                  <c:v>7.3689999999999998</c:v>
                </c:pt>
                <c:pt idx="210">
                  <c:v>7.3689999999999998</c:v>
                </c:pt>
                <c:pt idx="211">
                  <c:v>7.3390000000000004</c:v>
                </c:pt>
                <c:pt idx="212">
                  <c:v>7.35</c:v>
                </c:pt>
                <c:pt idx="213">
                  <c:v>7.4189999999999996</c:v>
                </c:pt>
                <c:pt idx="214">
                  <c:v>7.4130000000000003</c:v>
                </c:pt>
                <c:pt idx="215">
                  <c:v>7.4219999999999997</c:v>
                </c:pt>
                <c:pt idx="216">
                  <c:v>7.4740000000000002</c:v>
                </c:pt>
                <c:pt idx="217">
                  <c:v>7.4089999999999998</c:v>
                </c:pt>
                <c:pt idx="218">
                  <c:v>7.3769999999999998</c:v>
                </c:pt>
                <c:pt idx="219">
                  <c:v>7.3769999999999998</c:v>
                </c:pt>
                <c:pt idx="220">
                  <c:v>7.3769999999999998</c:v>
                </c:pt>
                <c:pt idx="221">
                  <c:v>7.3879999999999999</c:v>
                </c:pt>
                <c:pt idx="222">
                  <c:v>7.3869999999999996</c:v>
                </c:pt>
                <c:pt idx="223">
                  <c:v>7.3650000000000002</c:v>
                </c:pt>
                <c:pt idx="224">
                  <c:v>7.35</c:v>
                </c:pt>
                <c:pt idx="225">
                  <c:v>7.3559999999999999</c:v>
                </c:pt>
                <c:pt idx="226">
                  <c:v>7.3769999999999998</c:v>
                </c:pt>
                <c:pt idx="227">
                  <c:v>7.3639999999999999</c:v>
                </c:pt>
                <c:pt idx="228">
                  <c:v>7.34</c:v>
                </c:pt>
                <c:pt idx="229">
                  <c:v>7.3170000000000002</c:v>
                </c:pt>
                <c:pt idx="230">
                  <c:v>7.375</c:v>
                </c:pt>
                <c:pt idx="231">
                  <c:v>7.3609999999999998</c:v>
                </c:pt>
                <c:pt idx="232">
                  <c:v>7.3609999999999998</c:v>
                </c:pt>
                <c:pt idx="233">
                  <c:v>7.3360000000000003</c:v>
                </c:pt>
                <c:pt idx="234">
                  <c:v>7.3239999999999998</c:v>
                </c:pt>
                <c:pt idx="235">
                  <c:v>7.34</c:v>
                </c:pt>
                <c:pt idx="236">
                  <c:v>7.3289999999999997</c:v>
                </c:pt>
                <c:pt idx="237">
                  <c:v>7.3230000000000004</c:v>
                </c:pt>
                <c:pt idx="238">
                  <c:v>7.351</c:v>
                </c:pt>
                <c:pt idx="239">
                  <c:v>7.351</c:v>
                </c:pt>
                <c:pt idx="240">
                  <c:v>7.2729999999999997</c:v>
                </c:pt>
                <c:pt idx="241">
                  <c:v>7.2709999999999999</c:v>
                </c:pt>
                <c:pt idx="242">
                  <c:v>7.3479999999999999</c:v>
                </c:pt>
                <c:pt idx="243">
                  <c:v>7.3540000000000001</c:v>
                </c:pt>
                <c:pt idx="244">
                  <c:v>7.4020000000000001</c:v>
                </c:pt>
                <c:pt idx="245">
                  <c:v>7.3769999999999998</c:v>
                </c:pt>
                <c:pt idx="246">
                  <c:v>7.367</c:v>
                </c:pt>
                <c:pt idx="247">
                  <c:v>7.3710000000000004</c:v>
                </c:pt>
                <c:pt idx="248">
                  <c:v>7.4059999999999997</c:v>
                </c:pt>
                <c:pt idx="249">
                  <c:v>7.39</c:v>
                </c:pt>
                <c:pt idx="250">
                  <c:v>7.39</c:v>
                </c:pt>
                <c:pt idx="251">
                  <c:v>7.39</c:v>
                </c:pt>
                <c:pt idx="252">
                  <c:v>7.4189999999999996</c:v>
                </c:pt>
                <c:pt idx="253">
                  <c:v>7.4189999999999996</c:v>
                </c:pt>
                <c:pt idx="254">
                  <c:v>7.4749999999999996</c:v>
                </c:pt>
                <c:pt idx="255">
                  <c:v>7.4740000000000002</c:v>
                </c:pt>
                <c:pt idx="256">
                  <c:v>7.4249999999999998</c:v>
                </c:pt>
                <c:pt idx="257">
                  <c:v>7.4459999999999997</c:v>
                </c:pt>
                <c:pt idx="258">
                  <c:v>7.4109999999999996</c:v>
                </c:pt>
                <c:pt idx="259">
                  <c:v>7.4109999999999996</c:v>
                </c:pt>
                <c:pt idx="260">
                  <c:v>7.4109999999999996</c:v>
                </c:pt>
                <c:pt idx="261">
                  <c:v>7.4109999999999996</c:v>
                </c:pt>
                <c:pt idx="262">
                  <c:v>7.3870000000000005</c:v>
                </c:pt>
                <c:pt idx="263">
                  <c:v>7.3929999999999998</c:v>
                </c:pt>
                <c:pt idx="264">
                  <c:v>7.3940000000000001</c:v>
                </c:pt>
                <c:pt idx="265">
                  <c:v>7.3819999999999997</c:v>
                </c:pt>
                <c:pt idx="266">
                  <c:v>7.375</c:v>
                </c:pt>
                <c:pt idx="267">
                  <c:v>7.3970000000000002</c:v>
                </c:pt>
                <c:pt idx="268">
                  <c:v>7.4130000000000003</c:v>
                </c:pt>
                <c:pt idx="269">
                  <c:v>7.391</c:v>
                </c:pt>
                <c:pt idx="270">
                  <c:v>7.3780000000000001</c:v>
                </c:pt>
                <c:pt idx="271">
                  <c:v>7.38</c:v>
                </c:pt>
                <c:pt idx="272">
                  <c:v>7.3769999999999998</c:v>
                </c:pt>
                <c:pt idx="273">
                  <c:v>7.3639999999999999</c:v>
                </c:pt>
                <c:pt idx="274">
                  <c:v>7.2869999999999999</c:v>
                </c:pt>
                <c:pt idx="275">
                  <c:v>7.3040000000000003</c:v>
                </c:pt>
                <c:pt idx="276">
                  <c:v>7.26</c:v>
                </c:pt>
                <c:pt idx="277">
                  <c:v>7.2359999999999998</c:v>
                </c:pt>
                <c:pt idx="278">
                  <c:v>7.2249999999999996</c:v>
                </c:pt>
                <c:pt idx="279">
                  <c:v>7.1669999999999998</c:v>
                </c:pt>
                <c:pt idx="280">
                  <c:v>7.1479999999999997</c:v>
                </c:pt>
                <c:pt idx="281">
                  <c:v>7.1260000000000003</c:v>
                </c:pt>
                <c:pt idx="282">
                  <c:v>7.1349999999999998</c:v>
                </c:pt>
                <c:pt idx="283">
                  <c:v>7.032</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Yield'!$H$1913:$H$2196</c:f>
              <c:numCache>
                <c:formatCode>0.00</c:formatCode>
                <c:ptCount val="284"/>
                <c:pt idx="0">
                  <c:v>3.6480000000000001</c:v>
                </c:pt>
                <c:pt idx="1">
                  <c:v>3.6859999999999999</c:v>
                </c:pt>
                <c:pt idx="2">
                  <c:v>3.653</c:v>
                </c:pt>
                <c:pt idx="3">
                  <c:v>3.6379999999999999</c:v>
                </c:pt>
                <c:pt idx="4">
                  <c:v>3.6640000000000001</c:v>
                </c:pt>
                <c:pt idx="5">
                  <c:v>3.7</c:v>
                </c:pt>
                <c:pt idx="6">
                  <c:v>3.71</c:v>
                </c:pt>
                <c:pt idx="7">
                  <c:v>3.7010000000000001</c:v>
                </c:pt>
                <c:pt idx="8">
                  <c:v>3.6960000000000002</c:v>
                </c:pt>
                <c:pt idx="9">
                  <c:v>3.71</c:v>
                </c:pt>
                <c:pt idx="10">
                  <c:v>3.7170000000000001</c:v>
                </c:pt>
                <c:pt idx="11">
                  <c:v>3.7170000000000001</c:v>
                </c:pt>
                <c:pt idx="12">
                  <c:v>3.72</c:v>
                </c:pt>
                <c:pt idx="13">
                  <c:v>3.718</c:v>
                </c:pt>
                <c:pt idx="14">
                  <c:v>3.7</c:v>
                </c:pt>
                <c:pt idx="15">
                  <c:v>3.681</c:v>
                </c:pt>
                <c:pt idx="16">
                  <c:v>3.6659999999999999</c:v>
                </c:pt>
                <c:pt idx="17">
                  <c:v>3.6669999999999998</c:v>
                </c:pt>
                <c:pt idx="18">
                  <c:v>3.6360000000000001</c:v>
                </c:pt>
                <c:pt idx="19">
                  <c:v>3.6349999999999998</c:v>
                </c:pt>
                <c:pt idx="20">
                  <c:v>3.63</c:v>
                </c:pt>
                <c:pt idx="21">
                  <c:v>3.6150000000000002</c:v>
                </c:pt>
                <c:pt idx="22">
                  <c:v>3.6379999999999999</c:v>
                </c:pt>
                <c:pt idx="23">
                  <c:v>3.645</c:v>
                </c:pt>
                <c:pt idx="24">
                  <c:v>3.6629999999999998</c:v>
                </c:pt>
                <c:pt idx="25">
                  <c:v>3.6789999999999998</c:v>
                </c:pt>
                <c:pt idx="26">
                  <c:v>3.68</c:v>
                </c:pt>
                <c:pt idx="27">
                  <c:v>3.6880000000000002</c:v>
                </c:pt>
                <c:pt idx="28">
                  <c:v>3.657</c:v>
                </c:pt>
                <c:pt idx="29">
                  <c:v>3.661</c:v>
                </c:pt>
                <c:pt idx="30">
                  <c:v>3.6930000000000001</c:v>
                </c:pt>
                <c:pt idx="31">
                  <c:v>3.6819999999999999</c:v>
                </c:pt>
                <c:pt idx="32">
                  <c:v>3.65</c:v>
                </c:pt>
                <c:pt idx="33">
                  <c:v>3.6230000000000002</c:v>
                </c:pt>
                <c:pt idx="34">
                  <c:v>3.6230000000000002</c:v>
                </c:pt>
                <c:pt idx="35">
                  <c:v>3.5859999999999999</c:v>
                </c:pt>
                <c:pt idx="36">
                  <c:v>3.617</c:v>
                </c:pt>
                <c:pt idx="37">
                  <c:v>3.6040000000000001</c:v>
                </c:pt>
                <c:pt idx="38">
                  <c:v>3.5859999999999999</c:v>
                </c:pt>
                <c:pt idx="39">
                  <c:v>3.5920000000000001</c:v>
                </c:pt>
                <c:pt idx="40">
                  <c:v>3.5870000000000002</c:v>
                </c:pt>
                <c:pt idx="41">
                  <c:v>3.5760000000000001</c:v>
                </c:pt>
                <c:pt idx="42">
                  <c:v>3.5369999999999999</c:v>
                </c:pt>
                <c:pt idx="43">
                  <c:v>3.4790000000000001</c:v>
                </c:pt>
                <c:pt idx="44">
                  <c:v>3.468</c:v>
                </c:pt>
                <c:pt idx="45">
                  <c:v>3.4969999999999999</c:v>
                </c:pt>
                <c:pt idx="46">
                  <c:v>3.52</c:v>
                </c:pt>
                <c:pt idx="47">
                  <c:v>3.51</c:v>
                </c:pt>
                <c:pt idx="48">
                  <c:v>3.532</c:v>
                </c:pt>
                <c:pt idx="49">
                  <c:v>3.552</c:v>
                </c:pt>
                <c:pt idx="50">
                  <c:v>3.5489999999999999</c:v>
                </c:pt>
                <c:pt idx="51">
                  <c:v>3.5150000000000001</c:v>
                </c:pt>
                <c:pt idx="52">
                  <c:v>3.5219999999999998</c:v>
                </c:pt>
                <c:pt idx="53">
                  <c:v>3.4990000000000001</c:v>
                </c:pt>
                <c:pt idx="54">
                  <c:v>3.4940000000000002</c:v>
                </c:pt>
                <c:pt idx="55">
                  <c:v>3.4849999999999999</c:v>
                </c:pt>
                <c:pt idx="56">
                  <c:v>3.4769999999999999</c:v>
                </c:pt>
                <c:pt idx="57">
                  <c:v>3.4430000000000001</c:v>
                </c:pt>
                <c:pt idx="58">
                  <c:v>3.516</c:v>
                </c:pt>
                <c:pt idx="59">
                  <c:v>3.5209999999999999</c:v>
                </c:pt>
                <c:pt idx="60">
                  <c:v>3.5670000000000002</c:v>
                </c:pt>
                <c:pt idx="61">
                  <c:v>3.573</c:v>
                </c:pt>
                <c:pt idx="62">
                  <c:v>3.548</c:v>
                </c:pt>
                <c:pt idx="63">
                  <c:v>3.524</c:v>
                </c:pt>
                <c:pt idx="64">
                  <c:v>3.524</c:v>
                </c:pt>
                <c:pt idx="65">
                  <c:v>3.4870000000000001</c:v>
                </c:pt>
                <c:pt idx="66">
                  <c:v>3.4689999999999999</c:v>
                </c:pt>
                <c:pt idx="67">
                  <c:v>3.4780000000000002</c:v>
                </c:pt>
                <c:pt idx="68">
                  <c:v>3.464</c:v>
                </c:pt>
                <c:pt idx="69">
                  <c:v>3.47</c:v>
                </c:pt>
                <c:pt idx="70">
                  <c:v>3.5</c:v>
                </c:pt>
                <c:pt idx="71">
                  <c:v>3.5270000000000001</c:v>
                </c:pt>
                <c:pt idx="72">
                  <c:v>3.5510000000000002</c:v>
                </c:pt>
                <c:pt idx="73">
                  <c:v>3.5569999999999999</c:v>
                </c:pt>
                <c:pt idx="74">
                  <c:v>3.597</c:v>
                </c:pt>
                <c:pt idx="75">
                  <c:v>3.5630000000000002</c:v>
                </c:pt>
                <c:pt idx="76">
                  <c:v>3.5920000000000001</c:v>
                </c:pt>
                <c:pt idx="77">
                  <c:v>3.61</c:v>
                </c:pt>
                <c:pt idx="78">
                  <c:v>3.6520000000000001</c:v>
                </c:pt>
                <c:pt idx="79">
                  <c:v>3.6480000000000001</c:v>
                </c:pt>
                <c:pt idx="80">
                  <c:v>3.6549999999999998</c:v>
                </c:pt>
                <c:pt idx="81">
                  <c:v>3.6389999999999998</c:v>
                </c:pt>
                <c:pt idx="82">
                  <c:v>3.6160000000000001</c:v>
                </c:pt>
                <c:pt idx="83">
                  <c:v>3.6339999999999999</c:v>
                </c:pt>
                <c:pt idx="84">
                  <c:v>3.64</c:v>
                </c:pt>
                <c:pt idx="85">
                  <c:v>3.6389999999999998</c:v>
                </c:pt>
                <c:pt idx="86">
                  <c:v>3.6259999999999999</c:v>
                </c:pt>
                <c:pt idx="87">
                  <c:v>3.609</c:v>
                </c:pt>
                <c:pt idx="88">
                  <c:v>3.5950000000000002</c:v>
                </c:pt>
                <c:pt idx="89">
                  <c:v>3.605</c:v>
                </c:pt>
                <c:pt idx="90">
                  <c:v>3.6139999999999999</c:v>
                </c:pt>
                <c:pt idx="91">
                  <c:v>3.6269999999999998</c:v>
                </c:pt>
                <c:pt idx="92">
                  <c:v>3.633</c:v>
                </c:pt>
                <c:pt idx="93">
                  <c:v>3.645</c:v>
                </c:pt>
                <c:pt idx="94">
                  <c:v>3.6579999999999999</c:v>
                </c:pt>
                <c:pt idx="95">
                  <c:v>3.6749999999999998</c:v>
                </c:pt>
                <c:pt idx="96">
                  <c:v>3.6789999999999998</c:v>
                </c:pt>
                <c:pt idx="97">
                  <c:v>3.68</c:v>
                </c:pt>
                <c:pt idx="98">
                  <c:v>3.677</c:v>
                </c:pt>
                <c:pt idx="99">
                  <c:v>3.6619999999999999</c:v>
                </c:pt>
                <c:pt idx="100">
                  <c:v>3.665</c:v>
                </c:pt>
                <c:pt idx="101">
                  <c:v>3.681</c:v>
                </c:pt>
                <c:pt idx="102">
                  <c:v>3.698</c:v>
                </c:pt>
                <c:pt idx="103">
                  <c:v>3.6989999999999998</c:v>
                </c:pt>
                <c:pt idx="104">
                  <c:v>3.6989999999999998</c:v>
                </c:pt>
                <c:pt idx="105">
                  <c:v>3.6880000000000002</c:v>
                </c:pt>
                <c:pt idx="106">
                  <c:v>3.6579999999999999</c:v>
                </c:pt>
                <c:pt idx="107">
                  <c:v>3.6360000000000001</c:v>
                </c:pt>
                <c:pt idx="108">
                  <c:v>3.625</c:v>
                </c:pt>
                <c:pt idx="109">
                  <c:v>3.625</c:v>
                </c:pt>
                <c:pt idx="110">
                  <c:v>3.625</c:v>
                </c:pt>
                <c:pt idx="111">
                  <c:v>3.625</c:v>
                </c:pt>
                <c:pt idx="112">
                  <c:v>3.625</c:v>
                </c:pt>
                <c:pt idx="113">
                  <c:v>3.625</c:v>
                </c:pt>
                <c:pt idx="114">
                  <c:v>3.6190000000000002</c:v>
                </c:pt>
                <c:pt idx="115">
                  <c:v>3.6280000000000001</c:v>
                </c:pt>
                <c:pt idx="116">
                  <c:v>3.6219999999999999</c:v>
                </c:pt>
                <c:pt idx="117">
                  <c:v>3.59</c:v>
                </c:pt>
                <c:pt idx="118">
                  <c:v>3.585</c:v>
                </c:pt>
                <c:pt idx="119">
                  <c:v>3.5990000000000002</c:v>
                </c:pt>
                <c:pt idx="120">
                  <c:v>3.5859999999999999</c:v>
                </c:pt>
                <c:pt idx="121">
                  <c:v>3.5880000000000001</c:v>
                </c:pt>
                <c:pt idx="122">
                  <c:v>3.5640000000000001</c:v>
                </c:pt>
                <c:pt idx="123">
                  <c:v>3.5760000000000001</c:v>
                </c:pt>
                <c:pt idx="124">
                  <c:v>3.6030000000000002</c:v>
                </c:pt>
                <c:pt idx="125">
                  <c:v>3.585</c:v>
                </c:pt>
                <c:pt idx="126">
                  <c:v>3.5649999999999999</c:v>
                </c:pt>
                <c:pt idx="127">
                  <c:v>3.5449999999999999</c:v>
                </c:pt>
                <c:pt idx="128">
                  <c:v>3.5510000000000002</c:v>
                </c:pt>
                <c:pt idx="129">
                  <c:v>3.5289999999999999</c:v>
                </c:pt>
                <c:pt idx="130">
                  <c:v>3.5379999999999998</c:v>
                </c:pt>
                <c:pt idx="131">
                  <c:v>3.536</c:v>
                </c:pt>
                <c:pt idx="132">
                  <c:v>3.5219999999999998</c:v>
                </c:pt>
                <c:pt idx="133">
                  <c:v>3.5539999999999998</c:v>
                </c:pt>
                <c:pt idx="134">
                  <c:v>3.5379999999999998</c:v>
                </c:pt>
                <c:pt idx="135">
                  <c:v>3.5259999999999998</c:v>
                </c:pt>
                <c:pt idx="136">
                  <c:v>3.5070000000000001</c:v>
                </c:pt>
                <c:pt idx="137">
                  <c:v>3.4990000000000001</c:v>
                </c:pt>
                <c:pt idx="138">
                  <c:v>3.49</c:v>
                </c:pt>
                <c:pt idx="139">
                  <c:v>3.4889999999999999</c:v>
                </c:pt>
                <c:pt idx="140">
                  <c:v>3.4830000000000001</c:v>
                </c:pt>
                <c:pt idx="141">
                  <c:v>3.4319999999999999</c:v>
                </c:pt>
                <c:pt idx="142">
                  <c:v>3.4119999999999999</c:v>
                </c:pt>
                <c:pt idx="143">
                  <c:v>3.3620000000000001</c:v>
                </c:pt>
                <c:pt idx="144">
                  <c:v>3.3929999999999998</c:v>
                </c:pt>
                <c:pt idx="145">
                  <c:v>3.3919999999999999</c:v>
                </c:pt>
                <c:pt idx="146">
                  <c:v>3.387</c:v>
                </c:pt>
                <c:pt idx="147">
                  <c:v>3.3959999999999999</c:v>
                </c:pt>
                <c:pt idx="148">
                  <c:v>3.4169999999999998</c:v>
                </c:pt>
                <c:pt idx="149">
                  <c:v>3.4129999999999998</c:v>
                </c:pt>
                <c:pt idx="150">
                  <c:v>3.411</c:v>
                </c:pt>
                <c:pt idx="151">
                  <c:v>3.4</c:v>
                </c:pt>
                <c:pt idx="152">
                  <c:v>3.3839999999999999</c:v>
                </c:pt>
                <c:pt idx="153">
                  <c:v>3.38</c:v>
                </c:pt>
                <c:pt idx="154">
                  <c:v>3.3809999999999998</c:v>
                </c:pt>
                <c:pt idx="155">
                  <c:v>3.339</c:v>
                </c:pt>
                <c:pt idx="156">
                  <c:v>3.319</c:v>
                </c:pt>
                <c:pt idx="157">
                  <c:v>3.3159999999999998</c:v>
                </c:pt>
                <c:pt idx="158">
                  <c:v>3.3130000000000002</c:v>
                </c:pt>
                <c:pt idx="159">
                  <c:v>3.274</c:v>
                </c:pt>
                <c:pt idx="160">
                  <c:v>3.3029999999999999</c:v>
                </c:pt>
                <c:pt idx="161">
                  <c:v>3.286</c:v>
                </c:pt>
                <c:pt idx="162">
                  <c:v>3.3530000000000002</c:v>
                </c:pt>
                <c:pt idx="163">
                  <c:v>3.375</c:v>
                </c:pt>
                <c:pt idx="164">
                  <c:v>3.383</c:v>
                </c:pt>
                <c:pt idx="165">
                  <c:v>3.3820000000000001</c:v>
                </c:pt>
                <c:pt idx="166">
                  <c:v>3.3610000000000002</c:v>
                </c:pt>
                <c:pt idx="167">
                  <c:v>3.3359999999999999</c:v>
                </c:pt>
                <c:pt idx="168">
                  <c:v>3.3279999999999998</c:v>
                </c:pt>
                <c:pt idx="169">
                  <c:v>3.3519999999999999</c:v>
                </c:pt>
                <c:pt idx="170">
                  <c:v>3.32</c:v>
                </c:pt>
                <c:pt idx="171">
                  <c:v>3.31</c:v>
                </c:pt>
                <c:pt idx="172">
                  <c:v>3.31</c:v>
                </c:pt>
                <c:pt idx="173">
                  <c:v>3.31</c:v>
                </c:pt>
                <c:pt idx="174">
                  <c:v>3.31</c:v>
                </c:pt>
                <c:pt idx="175">
                  <c:v>3.31</c:v>
                </c:pt>
                <c:pt idx="176">
                  <c:v>3.1779999999999999</c:v>
                </c:pt>
                <c:pt idx="177">
                  <c:v>3.1560000000000001</c:v>
                </c:pt>
                <c:pt idx="178">
                  <c:v>3.1379999999999999</c:v>
                </c:pt>
                <c:pt idx="179">
                  <c:v>3.169</c:v>
                </c:pt>
                <c:pt idx="180">
                  <c:v>3.1469999999999998</c:v>
                </c:pt>
                <c:pt idx="181">
                  <c:v>3.1469999999999998</c:v>
                </c:pt>
                <c:pt idx="182">
                  <c:v>3.1469999999999998</c:v>
                </c:pt>
                <c:pt idx="183">
                  <c:v>3.12</c:v>
                </c:pt>
                <c:pt idx="184">
                  <c:v>3.141</c:v>
                </c:pt>
                <c:pt idx="185">
                  <c:v>3.1469999999999998</c:v>
                </c:pt>
                <c:pt idx="186">
                  <c:v>3.0830000000000002</c:v>
                </c:pt>
                <c:pt idx="187">
                  <c:v>3.081</c:v>
                </c:pt>
                <c:pt idx="188">
                  <c:v>3.105</c:v>
                </c:pt>
                <c:pt idx="189">
                  <c:v>3.1120000000000001</c:v>
                </c:pt>
                <c:pt idx="190">
                  <c:v>3.121</c:v>
                </c:pt>
                <c:pt idx="191">
                  <c:v>3.1320000000000001</c:v>
                </c:pt>
                <c:pt idx="192">
                  <c:v>3.1320000000000001</c:v>
                </c:pt>
                <c:pt idx="193">
                  <c:v>3.1440000000000001</c:v>
                </c:pt>
                <c:pt idx="194">
                  <c:v>3.1539999999999999</c:v>
                </c:pt>
                <c:pt idx="195">
                  <c:v>3.137</c:v>
                </c:pt>
                <c:pt idx="196">
                  <c:v>3.1349999999999998</c:v>
                </c:pt>
                <c:pt idx="197">
                  <c:v>3.1059999999999999</c:v>
                </c:pt>
                <c:pt idx="198">
                  <c:v>3.11</c:v>
                </c:pt>
                <c:pt idx="199">
                  <c:v>3.11</c:v>
                </c:pt>
                <c:pt idx="200">
                  <c:v>3.11</c:v>
                </c:pt>
                <c:pt idx="201">
                  <c:v>3.11</c:v>
                </c:pt>
                <c:pt idx="202">
                  <c:v>3.11</c:v>
                </c:pt>
                <c:pt idx="203">
                  <c:v>3.11</c:v>
                </c:pt>
                <c:pt idx="204">
                  <c:v>3.11</c:v>
                </c:pt>
                <c:pt idx="205">
                  <c:v>3.077</c:v>
                </c:pt>
                <c:pt idx="206">
                  <c:v>3.0779999999999998</c:v>
                </c:pt>
                <c:pt idx="207">
                  <c:v>3.089</c:v>
                </c:pt>
                <c:pt idx="208">
                  <c:v>3.0880000000000001</c:v>
                </c:pt>
                <c:pt idx="209">
                  <c:v>3.1139999999999999</c:v>
                </c:pt>
                <c:pt idx="210">
                  <c:v>3.1280000000000001</c:v>
                </c:pt>
                <c:pt idx="211">
                  <c:v>3.1179999999999999</c:v>
                </c:pt>
                <c:pt idx="212">
                  <c:v>3.137</c:v>
                </c:pt>
                <c:pt idx="213">
                  <c:v>3.145</c:v>
                </c:pt>
                <c:pt idx="214">
                  <c:v>3.1720000000000002</c:v>
                </c:pt>
                <c:pt idx="215">
                  <c:v>3.19</c:v>
                </c:pt>
                <c:pt idx="216">
                  <c:v>3.177</c:v>
                </c:pt>
                <c:pt idx="217">
                  <c:v>3.1779999999999999</c:v>
                </c:pt>
                <c:pt idx="218">
                  <c:v>3.2040000000000002</c:v>
                </c:pt>
                <c:pt idx="219">
                  <c:v>3.2050000000000001</c:v>
                </c:pt>
                <c:pt idx="220">
                  <c:v>3.2290000000000001</c:v>
                </c:pt>
                <c:pt idx="221">
                  <c:v>3.198</c:v>
                </c:pt>
                <c:pt idx="222">
                  <c:v>3.1749999999999998</c:v>
                </c:pt>
                <c:pt idx="223">
                  <c:v>3.149</c:v>
                </c:pt>
                <c:pt idx="224">
                  <c:v>3.1480000000000001</c:v>
                </c:pt>
                <c:pt idx="225">
                  <c:v>3.1579999999999999</c:v>
                </c:pt>
                <c:pt idx="226">
                  <c:v>3.1469999999999998</c:v>
                </c:pt>
                <c:pt idx="227">
                  <c:v>3.1520000000000001</c:v>
                </c:pt>
                <c:pt idx="228">
                  <c:v>3.15</c:v>
                </c:pt>
                <c:pt idx="229">
                  <c:v>3.1419999999999999</c:v>
                </c:pt>
                <c:pt idx="230">
                  <c:v>3.1419999999999999</c:v>
                </c:pt>
                <c:pt idx="231">
                  <c:v>3.1459999999999999</c:v>
                </c:pt>
                <c:pt idx="232">
                  <c:v>3.1259999999999999</c:v>
                </c:pt>
                <c:pt idx="233">
                  <c:v>3.1080000000000001</c:v>
                </c:pt>
                <c:pt idx="234">
                  <c:v>3.1080000000000001</c:v>
                </c:pt>
                <c:pt idx="235">
                  <c:v>3.1080000000000001</c:v>
                </c:pt>
                <c:pt idx="236">
                  <c:v>3.09</c:v>
                </c:pt>
                <c:pt idx="237">
                  <c:v>3.0830000000000002</c:v>
                </c:pt>
                <c:pt idx="238">
                  <c:v>3.069</c:v>
                </c:pt>
                <c:pt idx="239">
                  <c:v>3.1480000000000001</c:v>
                </c:pt>
                <c:pt idx="240">
                  <c:v>3.1739999999999999</c:v>
                </c:pt>
                <c:pt idx="241">
                  <c:v>3.2509999999999999</c:v>
                </c:pt>
                <c:pt idx="242">
                  <c:v>3.262</c:v>
                </c:pt>
                <c:pt idx="243">
                  <c:v>3.262</c:v>
                </c:pt>
                <c:pt idx="244">
                  <c:v>3.2560000000000002</c:v>
                </c:pt>
                <c:pt idx="245">
                  <c:v>3.302</c:v>
                </c:pt>
                <c:pt idx="246">
                  <c:v>3.319</c:v>
                </c:pt>
                <c:pt idx="247">
                  <c:v>3.2810000000000001</c:v>
                </c:pt>
                <c:pt idx="248">
                  <c:v>3.3559999999999999</c:v>
                </c:pt>
                <c:pt idx="249">
                  <c:v>3.3719999999999999</c:v>
                </c:pt>
                <c:pt idx="250">
                  <c:v>3.3959999999999999</c:v>
                </c:pt>
                <c:pt idx="251">
                  <c:v>3.391</c:v>
                </c:pt>
                <c:pt idx="252">
                  <c:v>3.3580000000000001</c:v>
                </c:pt>
                <c:pt idx="253">
                  <c:v>3.379</c:v>
                </c:pt>
                <c:pt idx="254">
                  <c:v>3.4119999999999999</c:v>
                </c:pt>
                <c:pt idx="255">
                  <c:v>3.407</c:v>
                </c:pt>
                <c:pt idx="256">
                  <c:v>3.431</c:v>
                </c:pt>
                <c:pt idx="257">
                  <c:v>3.419</c:v>
                </c:pt>
                <c:pt idx="258">
                  <c:v>3.4050000000000002</c:v>
                </c:pt>
                <c:pt idx="259">
                  <c:v>3.4350000000000001</c:v>
                </c:pt>
                <c:pt idx="260">
                  <c:v>3.4020000000000001</c:v>
                </c:pt>
                <c:pt idx="261">
                  <c:v>3.4020000000000001</c:v>
                </c:pt>
                <c:pt idx="262">
                  <c:v>3.4020000000000001</c:v>
                </c:pt>
                <c:pt idx="263">
                  <c:v>3.4020000000000001</c:v>
                </c:pt>
                <c:pt idx="264">
                  <c:v>3.3660000000000001</c:v>
                </c:pt>
                <c:pt idx="265">
                  <c:v>3.3580000000000001</c:v>
                </c:pt>
                <c:pt idx="266">
                  <c:v>3.3460000000000001</c:v>
                </c:pt>
                <c:pt idx="267">
                  <c:v>3.3079999999999998</c:v>
                </c:pt>
                <c:pt idx="268">
                  <c:v>3.3119999999999998</c:v>
                </c:pt>
                <c:pt idx="269">
                  <c:v>3.2759999999999998</c:v>
                </c:pt>
                <c:pt idx="270">
                  <c:v>3.2869999999999999</c:v>
                </c:pt>
                <c:pt idx="271">
                  <c:v>3.2810000000000001</c:v>
                </c:pt>
                <c:pt idx="272">
                  <c:v>3.2679999999999998</c:v>
                </c:pt>
                <c:pt idx="273">
                  <c:v>3.266</c:v>
                </c:pt>
                <c:pt idx="274">
                  <c:v>3.2730000000000001</c:v>
                </c:pt>
                <c:pt idx="275">
                  <c:v>3.3140000000000001</c:v>
                </c:pt>
                <c:pt idx="276">
                  <c:v>3.3220000000000001</c:v>
                </c:pt>
                <c:pt idx="277">
                  <c:v>3.3119999999999998</c:v>
                </c:pt>
                <c:pt idx="278">
                  <c:v>3.3090000000000002</c:v>
                </c:pt>
                <c:pt idx="279">
                  <c:v>3.3540000000000001</c:v>
                </c:pt>
                <c:pt idx="280">
                  <c:v>3.323</c:v>
                </c:pt>
                <c:pt idx="281">
                  <c:v>3.2949999999999999</c:v>
                </c:pt>
                <c:pt idx="282">
                  <c:v>3.2949999999999999</c:v>
                </c:pt>
                <c:pt idx="283">
                  <c:v>3.2949999999999999</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Yield'!$I$1913:$I$2196</c:f>
              <c:numCache>
                <c:formatCode>0.00</c:formatCode>
                <c:ptCount val="284"/>
                <c:pt idx="0">
                  <c:v>10.07</c:v>
                </c:pt>
                <c:pt idx="1">
                  <c:v>10.122999999999999</c:v>
                </c:pt>
                <c:pt idx="2">
                  <c:v>10.173</c:v>
                </c:pt>
                <c:pt idx="3">
                  <c:v>10.196999999999999</c:v>
                </c:pt>
                <c:pt idx="4">
                  <c:v>10.249000000000001</c:v>
                </c:pt>
                <c:pt idx="5">
                  <c:v>10.612</c:v>
                </c:pt>
                <c:pt idx="6">
                  <c:v>10.548</c:v>
                </c:pt>
                <c:pt idx="7">
                  <c:v>10.711</c:v>
                </c:pt>
                <c:pt idx="8">
                  <c:v>10.686999999999999</c:v>
                </c:pt>
                <c:pt idx="9">
                  <c:v>10.852</c:v>
                </c:pt>
                <c:pt idx="10">
                  <c:v>11.048</c:v>
                </c:pt>
                <c:pt idx="11">
                  <c:v>11.167</c:v>
                </c:pt>
                <c:pt idx="12">
                  <c:v>11.417999999999999</c:v>
                </c:pt>
                <c:pt idx="13">
                  <c:v>11.456</c:v>
                </c:pt>
                <c:pt idx="14">
                  <c:v>11.416</c:v>
                </c:pt>
                <c:pt idx="15">
                  <c:v>11.446</c:v>
                </c:pt>
                <c:pt idx="16">
                  <c:v>12.077999999999999</c:v>
                </c:pt>
                <c:pt idx="17">
                  <c:v>12.401999999999999</c:v>
                </c:pt>
                <c:pt idx="18">
                  <c:v>12.103999999999999</c:v>
                </c:pt>
                <c:pt idx="19">
                  <c:v>11.643000000000001</c:v>
                </c:pt>
                <c:pt idx="20">
                  <c:v>11.686</c:v>
                </c:pt>
                <c:pt idx="21">
                  <c:v>11.81</c:v>
                </c:pt>
                <c:pt idx="22">
                  <c:v>12.313000000000001</c:v>
                </c:pt>
                <c:pt idx="23">
                  <c:v>12.092000000000001</c:v>
                </c:pt>
                <c:pt idx="24">
                  <c:v>12.103999999999999</c:v>
                </c:pt>
                <c:pt idx="25">
                  <c:v>11.839</c:v>
                </c:pt>
                <c:pt idx="26">
                  <c:v>11.832000000000001</c:v>
                </c:pt>
                <c:pt idx="27">
                  <c:v>12.063000000000001</c:v>
                </c:pt>
                <c:pt idx="28">
                  <c:v>12.106</c:v>
                </c:pt>
                <c:pt idx="29">
                  <c:v>11.941000000000001</c:v>
                </c:pt>
                <c:pt idx="30">
                  <c:v>11.897</c:v>
                </c:pt>
                <c:pt idx="31">
                  <c:v>11.912000000000001</c:v>
                </c:pt>
                <c:pt idx="32">
                  <c:v>11.852</c:v>
                </c:pt>
                <c:pt idx="33">
                  <c:v>11.675000000000001</c:v>
                </c:pt>
                <c:pt idx="34">
                  <c:v>11.404</c:v>
                </c:pt>
                <c:pt idx="35">
                  <c:v>11.433</c:v>
                </c:pt>
                <c:pt idx="36">
                  <c:v>11.353</c:v>
                </c:pt>
                <c:pt idx="37">
                  <c:v>11.444000000000001</c:v>
                </c:pt>
                <c:pt idx="38">
                  <c:v>11.302</c:v>
                </c:pt>
                <c:pt idx="39">
                  <c:v>11.21</c:v>
                </c:pt>
                <c:pt idx="40">
                  <c:v>11.307</c:v>
                </c:pt>
                <c:pt idx="41">
                  <c:v>11.452999999999999</c:v>
                </c:pt>
                <c:pt idx="42">
                  <c:v>11.4</c:v>
                </c:pt>
                <c:pt idx="43">
                  <c:v>11.476000000000001</c:v>
                </c:pt>
                <c:pt idx="44">
                  <c:v>11.414</c:v>
                </c:pt>
                <c:pt idx="45">
                  <c:v>11.416</c:v>
                </c:pt>
                <c:pt idx="46">
                  <c:v>11.173999999999999</c:v>
                </c:pt>
                <c:pt idx="47">
                  <c:v>11.038</c:v>
                </c:pt>
                <c:pt idx="48">
                  <c:v>11.058</c:v>
                </c:pt>
                <c:pt idx="49">
                  <c:v>11.087</c:v>
                </c:pt>
                <c:pt idx="50">
                  <c:v>10.930999999999999</c:v>
                </c:pt>
                <c:pt idx="51">
                  <c:v>11.068</c:v>
                </c:pt>
                <c:pt idx="52">
                  <c:v>11.042999999999999</c:v>
                </c:pt>
                <c:pt idx="53">
                  <c:v>11.061</c:v>
                </c:pt>
                <c:pt idx="54">
                  <c:v>11.177</c:v>
                </c:pt>
                <c:pt idx="55">
                  <c:v>11.291</c:v>
                </c:pt>
                <c:pt idx="56">
                  <c:v>11.173999999999999</c:v>
                </c:pt>
                <c:pt idx="57">
                  <c:v>11.038</c:v>
                </c:pt>
                <c:pt idx="58">
                  <c:v>11.058</c:v>
                </c:pt>
                <c:pt idx="59">
                  <c:v>11.087</c:v>
                </c:pt>
                <c:pt idx="60">
                  <c:v>10.930999999999999</c:v>
                </c:pt>
                <c:pt idx="61">
                  <c:v>11.068</c:v>
                </c:pt>
                <c:pt idx="62">
                  <c:v>11.042999999999999</c:v>
                </c:pt>
                <c:pt idx="63">
                  <c:v>11.061</c:v>
                </c:pt>
                <c:pt idx="64">
                  <c:v>11.177</c:v>
                </c:pt>
                <c:pt idx="65">
                  <c:v>11.177</c:v>
                </c:pt>
                <c:pt idx="66">
                  <c:v>11.291</c:v>
                </c:pt>
                <c:pt idx="67">
                  <c:v>11.314</c:v>
                </c:pt>
                <c:pt idx="68">
                  <c:v>11.159000000000001</c:v>
                </c:pt>
                <c:pt idx="69">
                  <c:v>11.15</c:v>
                </c:pt>
                <c:pt idx="70">
                  <c:v>11.237</c:v>
                </c:pt>
                <c:pt idx="71">
                  <c:v>11.413</c:v>
                </c:pt>
                <c:pt idx="72">
                  <c:v>11.571</c:v>
                </c:pt>
                <c:pt idx="73">
                  <c:v>11.847</c:v>
                </c:pt>
                <c:pt idx="74">
                  <c:v>11.827</c:v>
                </c:pt>
                <c:pt idx="75">
                  <c:v>11.696999999999999</c:v>
                </c:pt>
                <c:pt idx="76">
                  <c:v>11.634</c:v>
                </c:pt>
                <c:pt idx="77">
                  <c:v>11.734999999999999</c:v>
                </c:pt>
                <c:pt idx="78">
                  <c:v>11.867000000000001</c:v>
                </c:pt>
                <c:pt idx="79">
                  <c:v>11.958</c:v>
                </c:pt>
                <c:pt idx="80">
                  <c:v>12.398999999999999</c:v>
                </c:pt>
                <c:pt idx="81">
                  <c:v>12.106999999999999</c:v>
                </c:pt>
                <c:pt idx="82">
                  <c:v>12.262</c:v>
                </c:pt>
                <c:pt idx="83">
                  <c:v>12.084</c:v>
                </c:pt>
                <c:pt idx="84">
                  <c:v>12.007</c:v>
                </c:pt>
                <c:pt idx="85">
                  <c:v>12.098000000000001</c:v>
                </c:pt>
                <c:pt idx="86">
                  <c:v>12.102</c:v>
                </c:pt>
                <c:pt idx="87">
                  <c:v>12.362</c:v>
                </c:pt>
                <c:pt idx="88">
                  <c:v>12.196</c:v>
                </c:pt>
                <c:pt idx="89">
                  <c:v>12.352</c:v>
                </c:pt>
                <c:pt idx="90">
                  <c:v>12.526999999999999</c:v>
                </c:pt>
                <c:pt idx="91">
                  <c:v>12.596</c:v>
                </c:pt>
                <c:pt idx="92">
                  <c:v>12.157</c:v>
                </c:pt>
                <c:pt idx="93">
                  <c:v>12.157</c:v>
                </c:pt>
                <c:pt idx="94">
                  <c:v>12.281000000000001</c:v>
                </c:pt>
                <c:pt idx="95">
                  <c:v>12.46</c:v>
                </c:pt>
                <c:pt idx="96">
                  <c:v>12.43</c:v>
                </c:pt>
                <c:pt idx="97">
                  <c:v>12.457000000000001</c:v>
                </c:pt>
                <c:pt idx="98">
                  <c:v>12.4</c:v>
                </c:pt>
                <c:pt idx="99">
                  <c:v>12.278</c:v>
                </c:pt>
                <c:pt idx="100">
                  <c:v>12.279</c:v>
                </c:pt>
                <c:pt idx="101">
                  <c:v>12.127000000000001</c:v>
                </c:pt>
                <c:pt idx="102">
                  <c:v>12.055</c:v>
                </c:pt>
                <c:pt idx="103">
                  <c:v>11.778</c:v>
                </c:pt>
                <c:pt idx="104">
                  <c:v>11.835000000000001</c:v>
                </c:pt>
                <c:pt idx="105">
                  <c:v>11.840999999999999</c:v>
                </c:pt>
                <c:pt idx="106">
                  <c:v>11.714</c:v>
                </c:pt>
                <c:pt idx="107">
                  <c:v>11.618</c:v>
                </c:pt>
                <c:pt idx="108">
                  <c:v>11.755000000000001</c:v>
                </c:pt>
                <c:pt idx="109">
                  <c:v>11.595000000000001</c:v>
                </c:pt>
                <c:pt idx="110">
                  <c:v>11.432</c:v>
                </c:pt>
                <c:pt idx="111">
                  <c:v>11.32</c:v>
                </c:pt>
                <c:pt idx="112">
                  <c:v>11.196999999999999</c:v>
                </c:pt>
                <c:pt idx="113">
                  <c:v>11.342000000000001</c:v>
                </c:pt>
                <c:pt idx="114">
                  <c:v>10.84</c:v>
                </c:pt>
                <c:pt idx="115">
                  <c:v>10.726000000000001</c:v>
                </c:pt>
                <c:pt idx="116">
                  <c:v>10.837</c:v>
                </c:pt>
                <c:pt idx="117">
                  <c:v>10.829000000000001</c:v>
                </c:pt>
                <c:pt idx="118">
                  <c:v>10.829000000000001</c:v>
                </c:pt>
                <c:pt idx="119">
                  <c:v>10.566000000000001</c:v>
                </c:pt>
                <c:pt idx="120">
                  <c:v>10.345000000000001</c:v>
                </c:pt>
                <c:pt idx="121">
                  <c:v>10.211</c:v>
                </c:pt>
                <c:pt idx="122">
                  <c:v>10.452</c:v>
                </c:pt>
                <c:pt idx="123">
                  <c:v>10.326000000000001</c:v>
                </c:pt>
                <c:pt idx="124">
                  <c:v>10.217000000000001</c:v>
                </c:pt>
                <c:pt idx="125">
                  <c:v>10.276999999999999</c:v>
                </c:pt>
                <c:pt idx="126">
                  <c:v>10.435</c:v>
                </c:pt>
                <c:pt idx="127">
                  <c:v>10.526999999999999</c:v>
                </c:pt>
                <c:pt idx="128">
                  <c:v>10.209</c:v>
                </c:pt>
                <c:pt idx="129">
                  <c:v>10.348000000000001</c:v>
                </c:pt>
                <c:pt idx="130">
                  <c:v>10.119999999999999</c:v>
                </c:pt>
                <c:pt idx="131">
                  <c:v>10.210000000000001</c:v>
                </c:pt>
                <c:pt idx="132">
                  <c:v>10.11</c:v>
                </c:pt>
                <c:pt idx="133">
                  <c:v>10.11</c:v>
                </c:pt>
                <c:pt idx="134">
                  <c:v>10.125</c:v>
                </c:pt>
                <c:pt idx="135">
                  <c:v>10.247999999999999</c:v>
                </c:pt>
                <c:pt idx="136">
                  <c:v>10.24</c:v>
                </c:pt>
                <c:pt idx="137">
                  <c:v>10.455</c:v>
                </c:pt>
                <c:pt idx="138">
                  <c:v>10.4</c:v>
                </c:pt>
                <c:pt idx="139">
                  <c:v>10.474</c:v>
                </c:pt>
                <c:pt idx="140">
                  <c:v>10.537000000000001</c:v>
                </c:pt>
                <c:pt idx="141">
                  <c:v>10.403</c:v>
                </c:pt>
                <c:pt idx="142">
                  <c:v>10.403</c:v>
                </c:pt>
                <c:pt idx="143">
                  <c:v>10.116</c:v>
                </c:pt>
                <c:pt idx="144">
                  <c:v>10.118</c:v>
                </c:pt>
                <c:pt idx="145">
                  <c:v>10.130000000000001</c:v>
                </c:pt>
                <c:pt idx="146">
                  <c:v>10.058999999999999</c:v>
                </c:pt>
                <c:pt idx="147">
                  <c:v>9.99</c:v>
                </c:pt>
                <c:pt idx="148">
                  <c:v>9.9</c:v>
                </c:pt>
                <c:pt idx="149">
                  <c:v>10.154999999999999</c:v>
                </c:pt>
                <c:pt idx="150">
                  <c:v>10.1</c:v>
                </c:pt>
                <c:pt idx="151">
                  <c:v>10.090999999999999</c:v>
                </c:pt>
                <c:pt idx="152">
                  <c:v>10.009</c:v>
                </c:pt>
                <c:pt idx="153">
                  <c:v>9.8940000000000001</c:v>
                </c:pt>
                <c:pt idx="154">
                  <c:v>9.9589999999999996</c:v>
                </c:pt>
                <c:pt idx="155">
                  <c:v>10.058999999999999</c:v>
                </c:pt>
                <c:pt idx="156">
                  <c:v>10.118</c:v>
                </c:pt>
                <c:pt idx="157">
                  <c:v>10.016999999999999</c:v>
                </c:pt>
                <c:pt idx="158">
                  <c:v>10.052</c:v>
                </c:pt>
                <c:pt idx="159">
                  <c:v>10.170999999999999</c:v>
                </c:pt>
                <c:pt idx="160">
                  <c:v>10.135999999999999</c:v>
                </c:pt>
                <c:pt idx="161">
                  <c:v>10.013999999999999</c:v>
                </c:pt>
                <c:pt idx="162">
                  <c:v>9.8079999999999998</c:v>
                </c:pt>
                <c:pt idx="163">
                  <c:v>9.65</c:v>
                </c:pt>
                <c:pt idx="164">
                  <c:v>9.6449999999999996</c:v>
                </c:pt>
                <c:pt idx="165">
                  <c:v>9.7210000000000001</c:v>
                </c:pt>
                <c:pt idx="166">
                  <c:v>9.5709999999999997</c:v>
                </c:pt>
                <c:pt idx="167">
                  <c:v>9.4269999999999996</c:v>
                </c:pt>
                <c:pt idx="168">
                  <c:v>9.3780000000000001</c:v>
                </c:pt>
                <c:pt idx="169">
                  <c:v>9.3780000000000001</c:v>
                </c:pt>
                <c:pt idx="170">
                  <c:v>9.3780000000000001</c:v>
                </c:pt>
                <c:pt idx="171">
                  <c:v>9.3520000000000003</c:v>
                </c:pt>
                <c:pt idx="172">
                  <c:v>9.2899999999999991</c:v>
                </c:pt>
                <c:pt idx="173">
                  <c:v>9.2349999999999994</c:v>
                </c:pt>
                <c:pt idx="174">
                  <c:v>9.2349999999999994</c:v>
                </c:pt>
                <c:pt idx="175">
                  <c:v>9.2349999999999994</c:v>
                </c:pt>
                <c:pt idx="176">
                  <c:v>9.19</c:v>
                </c:pt>
                <c:pt idx="177">
                  <c:v>9.1630000000000003</c:v>
                </c:pt>
                <c:pt idx="178">
                  <c:v>9.1170000000000009</c:v>
                </c:pt>
                <c:pt idx="179">
                  <c:v>9.1750000000000007</c:v>
                </c:pt>
                <c:pt idx="180">
                  <c:v>9.141</c:v>
                </c:pt>
                <c:pt idx="181">
                  <c:v>9.1080000000000005</c:v>
                </c:pt>
                <c:pt idx="182">
                  <c:v>9.2409999999999997</c:v>
                </c:pt>
                <c:pt idx="183">
                  <c:v>9.1859999999999999</c:v>
                </c:pt>
                <c:pt idx="184">
                  <c:v>9.1159999999999997</c:v>
                </c:pt>
                <c:pt idx="185">
                  <c:v>9.2430000000000003</c:v>
                </c:pt>
                <c:pt idx="186">
                  <c:v>9.24</c:v>
                </c:pt>
                <c:pt idx="187">
                  <c:v>9.1649999999999991</c:v>
                </c:pt>
                <c:pt idx="188">
                  <c:v>9.08</c:v>
                </c:pt>
                <c:pt idx="189">
                  <c:v>9.0519999999999996</c:v>
                </c:pt>
                <c:pt idx="190">
                  <c:v>9.1050000000000004</c:v>
                </c:pt>
                <c:pt idx="191">
                  <c:v>8.9480000000000004</c:v>
                </c:pt>
                <c:pt idx="192">
                  <c:v>9.0830000000000002</c:v>
                </c:pt>
                <c:pt idx="193">
                  <c:v>9.0830000000000002</c:v>
                </c:pt>
                <c:pt idx="194">
                  <c:v>9.109</c:v>
                </c:pt>
                <c:pt idx="195">
                  <c:v>9.0180000000000007</c:v>
                </c:pt>
                <c:pt idx="196">
                  <c:v>9.0370000000000008</c:v>
                </c:pt>
                <c:pt idx="197">
                  <c:v>8.859</c:v>
                </c:pt>
                <c:pt idx="198">
                  <c:v>8.6950000000000003</c:v>
                </c:pt>
                <c:pt idx="199">
                  <c:v>8.7650000000000006</c:v>
                </c:pt>
                <c:pt idx="200">
                  <c:v>8.8040000000000003</c:v>
                </c:pt>
                <c:pt idx="201">
                  <c:v>8.9220000000000006</c:v>
                </c:pt>
                <c:pt idx="202">
                  <c:v>8.9909999999999997</c:v>
                </c:pt>
                <c:pt idx="203">
                  <c:v>9.0350000000000001</c:v>
                </c:pt>
                <c:pt idx="204">
                  <c:v>9.0359999999999996</c:v>
                </c:pt>
                <c:pt idx="205">
                  <c:v>8.9610000000000003</c:v>
                </c:pt>
                <c:pt idx="206">
                  <c:v>8.9420000000000002</c:v>
                </c:pt>
                <c:pt idx="207">
                  <c:v>8.7899999999999991</c:v>
                </c:pt>
                <c:pt idx="208">
                  <c:v>8.7810000000000006</c:v>
                </c:pt>
                <c:pt idx="209">
                  <c:v>8.9130000000000003</c:v>
                </c:pt>
                <c:pt idx="210">
                  <c:v>8.8740000000000006</c:v>
                </c:pt>
                <c:pt idx="211">
                  <c:v>8.9629999999999992</c:v>
                </c:pt>
                <c:pt idx="212">
                  <c:v>8.9879999999999995</c:v>
                </c:pt>
                <c:pt idx="213">
                  <c:v>8.9469999999999992</c:v>
                </c:pt>
                <c:pt idx="214">
                  <c:v>8.9749999999999996</c:v>
                </c:pt>
                <c:pt idx="215">
                  <c:v>8.99</c:v>
                </c:pt>
                <c:pt idx="216">
                  <c:v>8.952</c:v>
                </c:pt>
                <c:pt idx="217">
                  <c:v>9.0030000000000001</c:v>
                </c:pt>
                <c:pt idx="218">
                  <c:v>9.0449999999999999</c:v>
                </c:pt>
                <c:pt idx="219">
                  <c:v>9.0449999999999999</c:v>
                </c:pt>
                <c:pt idx="220">
                  <c:v>9.0449999999999999</c:v>
                </c:pt>
                <c:pt idx="221">
                  <c:v>9.0779999999999994</c:v>
                </c:pt>
                <c:pt idx="222">
                  <c:v>9.0419999999999998</c:v>
                </c:pt>
                <c:pt idx="223">
                  <c:v>9</c:v>
                </c:pt>
                <c:pt idx="224">
                  <c:v>8.8780000000000001</c:v>
                </c:pt>
                <c:pt idx="225">
                  <c:v>8.8019999999999996</c:v>
                </c:pt>
                <c:pt idx="226">
                  <c:v>8.7349999999999994</c:v>
                </c:pt>
                <c:pt idx="227">
                  <c:v>8.8350000000000009</c:v>
                </c:pt>
                <c:pt idx="228">
                  <c:v>8.8260000000000005</c:v>
                </c:pt>
                <c:pt idx="229">
                  <c:v>8.7959999999999994</c:v>
                </c:pt>
                <c:pt idx="230">
                  <c:v>8.8070000000000004</c:v>
                </c:pt>
                <c:pt idx="231">
                  <c:v>8.7059999999999995</c:v>
                </c:pt>
                <c:pt idx="232">
                  <c:v>8.7620000000000005</c:v>
                </c:pt>
                <c:pt idx="233">
                  <c:v>9.1289999999999996</c:v>
                </c:pt>
                <c:pt idx="234">
                  <c:v>8.9730000000000008</c:v>
                </c:pt>
                <c:pt idx="235">
                  <c:v>9.0500000000000007</c:v>
                </c:pt>
                <c:pt idx="236">
                  <c:v>9.3420000000000005</c:v>
                </c:pt>
                <c:pt idx="237">
                  <c:v>8.9019999999999992</c:v>
                </c:pt>
                <c:pt idx="238">
                  <c:v>8.9649999999999999</c:v>
                </c:pt>
                <c:pt idx="239">
                  <c:v>8.8290000000000006</c:v>
                </c:pt>
                <c:pt idx="240">
                  <c:v>8.8849999999999998</c:v>
                </c:pt>
                <c:pt idx="241">
                  <c:v>8.9890000000000008</c:v>
                </c:pt>
                <c:pt idx="242">
                  <c:v>8.8840000000000003</c:v>
                </c:pt>
                <c:pt idx="243">
                  <c:v>8.9130000000000003</c:v>
                </c:pt>
                <c:pt idx="244">
                  <c:v>8.9459999999999997</c:v>
                </c:pt>
                <c:pt idx="245">
                  <c:v>8.9670000000000005</c:v>
                </c:pt>
                <c:pt idx="246">
                  <c:v>8.9149999999999991</c:v>
                </c:pt>
                <c:pt idx="247">
                  <c:v>8.9049999999999994</c:v>
                </c:pt>
                <c:pt idx="248">
                  <c:v>8.9710000000000001</c:v>
                </c:pt>
                <c:pt idx="249">
                  <c:v>8.9060000000000006</c:v>
                </c:pt>
                <c:pt idx="250">
                  <c:v>8.9710000000000001</c:v>
                </c:pt>
                <c:pt idx="251">
                  <c:v>9.0039999999999996</c:v>
                </c:pt>
                <c:pt idx="252">
                  <c:v>8.9649999999999999</c:v>
                </c:pt>
                <c:pt idx="253">
                  <c:v>8.9649999999999999</c:v>
                </c:pt>
                <c:pt idx="254">
                  <c:v>8.9770000000000003</c:v>
                </c:pt>
                <c:pt idx="255">
                  <c:v>8.8520000000000003</c:v>
                </c:pt>
                <c:pt idx="256">
                  <c:v>8.9759999999999991</c:v>
                </c:pt>
                <c:pt idx="257">
                  <c:v>8.952</c:v>
                </c:pt>
                <c:pt idx="258">
                  <c:v>8.9600000000000009</c:v>
                </c:pt>
                <c:pt idx="259">
                  <c:v>8.9969999999999999</c:v>
                </c:pt>
                <c:pt idx="260">
                  <c:v>8.9779999999999998</c:v>
                </c:pt>
                <c:pt idx="261">
                  <c:v>8.9779999999999998</c:v>
                </c:pt>
                <c:pt idx="262">
                  <c:v>8.9610000000000003</c:v>
                </c:pt>
                <c:pt idx="263">
                  <c:v>8.8829999999999991</c:v>
                </c:pt>
                <c:pt idx="264">
                  <c:v>8.8770000000000007</c:v>
                </c:pt>
                <c:pt idx="265">
                  <c:v>8.8620000000000001</c:v>
                </c:pt>
                <c:pt idx="266">
                  <c:v>8.8160000000000007</c:v>
                </c:pt>
                <c:pt idx="267">
                  <c:v>8.7910000000000004</c:v>
                </c:pt>
                <c:pt idx="268">
                  <c:v>8.7720000000000002</c:v>
                </c:pt>
                <c:pt idx="269">
                  <c:v>8.8719999999999999</c:v>
                </c:pt>
                <c:pt idx="270">
                  <c:v>8.7899999999999991</c:v>
                </c:pt>
                <c:pt idx="271">
                  <c:v>8.8670000000000009</c:v>
                </c:pt>
                <c:pt idx="272">
                  <c:v>8.9890000000000008</c:v>
                </c:pt>
                <c:pt idx="273">
                  <c:v>9.0960000000000001</c:v>
                </c:pt>
                <c:pt idx="274">
                  <c:v>8.9809999999999999</c:v>
                </c:pt>
                <c:pt idx="275">
                  <c:v>8.7929999999999993</c:v>
                </c:pt>
                <c:pt idx="276">
                  <c:v>8.8580000000000005</c:v>
                </c:pt>
                <c:pt idx="277">
                  <c:v>8.8040000000000003</c:v>
                </c:pt>
                <c:pt idx="278">
                  <c:v>8.85</c:v>
                </c:pt>
                <c:pt idx="279">
                  <c:v>8.7970000000000006</c:v>
                </c:pt>
                <c:pt idx="280">
                  <c:v>8.6440000000000001</c:v>
                </c:pt>
                <c:pt idx="281">
                  <c:v>8.5190000000000001</c:v>
                </c:pt>
                <c:pt idx="282">
                  <c:v>8.4269999999999996</c:v>
                </c:pt>
                <c:pt idx="283">
                  <c:v>8.452</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Yield'!$A$1913:$A$2196</c:f>
              <c:numCache>
                <c:formatCode>[$-409]mmm\-yy;@</c:formatCode>
                <c:ptCount val="28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pt idx="261">
                  <c:v>43586</c:v>
                </c:pt>
                <c:pt idx="262">
                  <c:v>43587</c:v>
                </c:pt>
                <c:pt idx="263">
                  <c:v>43588</c:v>
                </c:pt>
                <c:pt idx="264">
                  <c:v>43591</c:v>
                </c:pt>
                <c:pt idx="265">
                  <c:v>43592</c:v>
                </c:pt>
                <c:pt idx="266">
                  <c:v>43593</c:v>
                </c:pt>
                <c:pt idx="267">
                  <c:v>43594</c:v>
                </c:pt>
                <c:pt idx="268">
                  <c:v>43595</c:v>
                </c:pt>
                <c:pt idx="269">
                  <c:v>43598</c:v>
                </c:pt>
                <c:pt idx="270">
                  <c:v>43599</c:v>
                </c:pt>
                <c:pt idx="271">
                  <c:v>43600</c:v>
                </c:pt>
                <c:pt idx="272">
                  <c:v>43601</c:v>
                </c:pt>
                <c:pt idx="273">
                  <c:v>43602</c:v>
                </c:pt>
                <c:pt idx="274">
                  <c:v>43605</c:v>
                </c:pt>
                <c:pt idx="275">
                  <c:v>43606</c:v>
                </c:pt>
                <c:pt idx="276">
                  <c:v>43607</c:v>
                </c:pt>
                <c:pt idx="277">
                  <c:v>43608</c:v>
                </c:pt>
                <c:pt idx="278">
                  <c:v>43609</c:v>
                </c:pt>
                <c:pt idx="279">
                  <c:v>43612</c:v>
                </c:pt>
                <c:pt idx="280">
                  <c:v>43613</c:v>
                </c:pt>
                <c:pt idx="281">
                  <c:v>43614</c:v>
                </c:pt>
                <c:pt idx="282">
                  <c:v>43615</c:v>
                </c:pt>
                <c:pt idx="283">
                  <c:v>43616</c:v>
                </c:pt>
              </c:numCache>
            </c:numRef>
          </c:cat>
          <c:val>
            <c:numRef>
              <c:f>'10 Year Bond Yield'!$J$1913:$J$2196</c:f>
              <c:numCache>
                <c:formatCode>0.00</c:formatCode>
                <c:ptCount val="284"/>
                <c:pt idx="0">
                  <c:v>4.88</c:v>
                </c:pt>
                <c:pt idx="1">
                  <c:v>4.8899999999999997</c:v>
                </c:pt>
                <c:pt idx="2">
                  <c:v>4.952</c:v>
                </c:pt>
                <c:pt idx="3">
                  <c:v>5.0090000000000003</c:v>
                </c:pt>
                <c:pt idx="4">
                  <c:v>4.9589999999999996</c:v>
                </c:pt>
                <c:pt idx="5">
                  <c:v>4.9509999999999996</c:v>
                </c:pt>
                <c:pt idx="6">
                  <c:v>4.9029999999999996</c:v>
                </c:pt>
                <c:pt idx="7">
                  <c:v>4.9089999999999998</c:v>
                </c:pt>
                <c:pt idx="8">
                  <c:v>4.923</c:v>
                </c:pt>
                <c:pt idx="9">
                  <c:v>4.9000000000000004</c:v>
                </c:pt>
                <c:pt idx="10">
                  <c:v>4.8710000000000004</c:v>
                </c:pt>
                <c:pt idx="11">
                  <c:v>4.7880000000000003</c:v>
                </c:pt>
                <c:pt idx="12">
                  <c:v>4.7839999999999998</c:v>
                </c:pt>
                <c:pt idx="13">
                  <c:v>4.7220000000000004</c:v>
                </c:pt>
                <c:pt idx="14">
                  <c:v>4.6459999999999999</c:v>
                </c:pt>
                <c:pt idx="15">
                  <c:v>4.6470000000000002</c:v>
                </c:pt>
                <c:pt idx="16">
                  <c:v>4.5949999999999998</c:v>
                </c:pt>
                <c:pt idx="17">
                  <c:v>4.5670000000000002</c:v>
                </c:pt>
                <c:pt idx="18">
                  <c:v>4.5780000000000003</c:v>
                </c:pt>
                <c:pt idx="19">
                  <c:v>4.57</c:v>
                </c:pt>
                <c:pt idx="20">
                  <c:v>4.5110000000000001</c:v>
                </c:pt>
                <c:pt idx="21">
                  <c:v>4.5279999999999996</c:v>
                </c:pt>
                <c:pt idx="22">
                  <c:v>4.6120000000000001</c:v>
                </c:pt>
                <c:pt idx="23">
                  <c:v>4.8109999999999999</c:v>
                </c:pt>
                <c:pt idx="24">
                  <c:v>4.8129999999999997</c:v>
                </c:pt>
                <c:pt idx="25">
                  <c:v>4.8230000000000004</c:v>
                </c:pt>
                <c:pt idx="26">
                  <c:v>4.8339999999999996</c:v>
                </c:pt>
                <c:pt idx="27">
                  <c:v>4.8460000000000001</c:v>
                </c:pt>
                <c:pt idx="28">
                  <c:v>4.8890000000000002</c:v>
                </c:pt>
                <c:pt idx="29">
                  <c:v>4.9329999999999998</c:v>
                </c:pt>
                <c:pt idx="30">
                  <c:v>4.88</c:v>
                </c:pt>
                <c:pt idx="31">
                  <c:v>4.8899999999999997</c:v>
                </c:pt>
                <c:pt idx="32">
                  <c:v>4.952</c:v>
                </c:pt>
                <c:pt idx="33">
                  <c:v>5.0090000000000003</c:v>
                </c:pt>
                <c:pt idx="34">
                  <c:v>4.9589999999999996</c:v>
                </c:pt>
                <c:pt idx="35">
                  <c:v>4.9509999999999996</c:v>
                </c:pt>
                <c:pt idx="36">
                  <c:v>4.9029999999999996</c:v>
                </c:pt>
                <c:pt idx="37">
                  <c:v>4.9089999999999998</c:v>
                </c:pt>
                <c:pt idx="38">
                  <c:v>4.923</c:v>
                </c:pt>
                <c:pt idx="39">
                  <c:v>4.9000000000000004</c:v>
                </c:pt>
                <c:pt idx="40">
                  <c:v>4.8710000000000004</c:v>
                </c:pt>
                <c:pt idx="41">
                  <c:v>4.7880000000000003</c:v>
                </c:pt>
                <c:pt idx="42">
                  <c:v>4.7839999999999998</c:v>
                </c:pt>
                <c:pt idx="43">
                  <c:v>4.7220000000000004</c:v>
                </c:pt>
                <c:pt idx="44">
                  <c:v>4.6459999999999999</c:v>
                </c:pt>
                <c:pt idx="45">
                  <c:v>4.6470000000000002</c:v>
                </c:pt>
                <c:pt idx="46">
                  <c:v>4.5949999999999998</c:v>
                </c:pt>
                <c:pt idx="47">
                  <c:v>4.5670000000000002</c:v>
                </c:pt>
                <c:pt idx="48">
                  <c:v>4.5780000000000003</c:v>
                </c:pt>
                <c:pt idx="49">
                  <c:v>4.57</c:v>
                </c:pt>
                <c:pt idx="50">
                  <c:v>4.5110000000000001</c:v>
                </c:pt>
                <c:pt idx="51">
                  <c:v>4.5279999999999996</c:v>
                </c:pt>
                <c:pt idx="52">
                  <c:v>4.6120000000000001</c:v>
                </c:pt>
                <c:pt idx="53">
                  <c:v>4.6820000000000004</c:v>
                </c:pt>
                <c:pt idx="54">
                  <c:v>4.7060000000000004</c:v>
                </c:pt>
                <c:pt idx="55">
                  <c:v>4.694</c:v>
                </c:pt>
                <c:pt idx="56">
                  <c:v>4.7030000000000003</c:v>
                </c:pt>
                <c:pt idx="57">
                  <c:v>4.7069999999999999</c:v>
                </c:pt>
                <c:pt idx="58">
                  <c:v>4.6950000000000003</c:v>
                </c:pt>
                <c:pt idx="59">
                  <c:v>4.67</c:v>
                </c:pt>
                <c:pt idx="60">
                  <c:v>4.657</c:v>
                </c:pt>
                <c:pt idx="61">
                  <c:v>4.6500000000000004</c:v>
                </c:pt>
                <c:pt idx="62">
                  <c:v>4.6459999999999999</c:v>
                </c:pt>
                <c:pt idx="63">
                  <c:v>4.58674230769231</c:v>
                </c:pt>
                <c:pt idx="64">
                  <c:v>4.57822485928705</c:v>
                </c:pt>
                <c:pt idx="65">
                  <c:v>4.5697074108817999</c:v>
                </c:pt>
                <c:pt idx="66">
                  <c:v>4.6849999999999996</c:v>
                </c:pt>
                <c:pt idx="67">
                  <c:v>4.7649999999999997</c:v>
                </c:pt>
                <c:pt idx="68">
                  <c:v>4.7409999999999997</c:v>
                </c:pt>
                <c:pt idx="69">
                  <c:v>4.7939999999999996</c:v>
                </c:pt>
                <c:pt idx="70">
                  <c:v>4.9180000000000001</c:v>
                </c:pt>
                <c:pt idx="71">
                  <c:v>5.0659999999999998</c:v>
                </c:pt>
                <c:pt idx="72">
                  <c:v>5.0919999999999996</c:v>
                </c:pt>
                <c:pt idx="73">
                  <c:v>5.1349999999999998</c:v>
                </c:pt>
                <c:pt idx="74">
                  <c:v>5.1619999999999999</c:v>
                </c:pt>
                <c:pt idx="75">
                  <c:v>5.0430000000000001</c:v>
                </c:pt>
                <c:pt idx="76">
                  <c:v>5.0599999999999996</c:v>
                </c:pt>
                <c:pt idx="77">
                  <c:v>5.0540000000000003</c:v>
                </c:pt>
                <c:pt idx="78">
                  <c:v>5.0419999999999998</c:v>
                </c:pt>
                <c:pt idx="79">
                  <c:v>5.0570000000000004</c:v>
                </c:pt>
                <c:pt idx="80">
                  <c:v>5.0720000000000001</c:v>
                </c:pt>
                <c:pt idx="81">
                  <c:v>5.04</c:v>
                </c:pt>
                <c:pt idx="82">
                  <c:v>5.0389999999999997</c:v>
                </c:pt>
                <c:pt idx="83">
                  <c:v>5.0129999999999999</c:v>
                </c:pt>
                <c:pt idx="84">
                  <c:v>5.0199999999999996</c:v>
                </c:pt>
                <c:pt idx="85">
                  <c:v>4.9710000000000001</c:v>
                </c:pt>
                <c:pt idx="86">
                  <c:v>4.97</c:v>
                </c:pt>
                <c:pt idx="87">
                  <c:v>4.96</c:v>
                </c:pt>
                <c:pt idx="88">
                  <c:v>4.9690000000000003</c:v>
                </c:pt>
                <c:pt idx="89">
                  <c:v>4.9690000000000003</c:v>
                </c:pt>
                <c:pt idx="90">
                  <c:v>5.0229999999999997</c:v>
                </c:pt>
                <c:pt idx="91">
                  <c:v>5.0359999999999996</c:v>
                </c:pt>
                <c:pt idx="92">
                  <c:v>5.0670000000000002</c:v>
                </c:pt>
                <c:pt idx="93">
                  <c:v>5.08</c:v>
                </c:pt>
                <c:pt idx="94">
                  <c:v>5.17</c:v>
                </c:pt>
                <c:pt idx="95">
                  <c:v>5.1059999999999999</c:v>
                </c:pt>
                <c:pt idx="96">
                  <c:v>5.077</c:v>
                </c:pt>
                <c:pt idx="97">
                  <c:v>5.0449999999999999</c:v>
                </c:pt>
                <c:pt idx="98">
                  <c:v>5.0229999999999997</c:v>
                </c:pt>
                <c:pt idx="99">
                  <c:v>5.056</c:v>
                </c:pt>
                <c:pt idx="100">
                  <c:v>5.085</c:v>
                </c:pt>
                <c:pt idx="101">
                  <c:v>5.1260000000000003</c:v>
                </c:pt>
                <c:pt idx="102">
                  <c:v>5.0659999999999998</c:v>
                </c:pt>
                <c:pt idx="103">
                  <c:v>5.0620000000000003</c:v>
                </c:pt>
                <c:pt idx="104">
                  <c:v>5.0490000000000004</c:v>
                </c:pt>
                <c:pt idx="105">
                  <c:v>5.0359999999999996</c:v>
                </c:pt>
                <c:pt idx="106">
                  <c:v>4.9939999999999998</c:v>
                </c:pt>
                <c:pt idx="107">
                  <c:v>4.9370000000000003</c:v>
                </c:pt>
                <c:pt idx="108">
                  <c:v>4.8840000000000003</c:v>
                </c:pt>
                <c:pt idx="109">
                  <c:v>4.875</c:v>
                </c:pt>
                <c:pt idx="110">
                  <c:v>4.9020000000000001</c:v>
                </c:pt>
                <c:pt idx="111">
                  <c:v>4.9080000000000004</c:v>
                </c:pt>
                <c:pt idx="112">
                  <c:v>5.0389999999999997</c:v>
                </c:pt>
                <c:pt idx="113">
                  <c:v>5.0599999999999996</c:v>
                </c:pt>
                <c:pt idx="114">
                  <c:v>5.0599999999999996</c:v>
                </c:pt>
                <c:pt idx="115">
                  <c:v>5.1070000000000002</c:v>
                </c:pt>
                <c:pt idx="116">
                  <c:v>5.1020000000000003</c:v>
                </c:pt>
                <c:pt idx="117">
                  <c:v>5.117</c:v>
                </c:pt>
                <c:pt idx="118">
                  <c:v>5.0730000000000004</c:v>
                </c:pt>
                <c:pt idx="119">
                  <c:v>5.0430000000000001</c:v>
                </c:pt>
                <c:pt idx="120">
                  <c:v>5.0270000000000001</c:v>
                </c:pt>
                <c:pt idx="121">
                  <c:v>5.0460000000000003</c:v>
                </c:pt>
                <c:pt idx="122">
                  <c:v>5.0709999999999997</c:v>
                </c:pt>
                <c:pt idx="123">
                  <c:v>5.0650000000000004</c:v>
                </c:pt>
                <c:pt idx="124">
                  <c:v>5.0540000000000003</c:v>
                </c:pt>
                <c:pt idx="125">
                  <c:v>5.0750000000000002</c:v>
                </c:pt>
                <c:pt idx="126">
                  <c:v>5.0220000000000002</c:v>
                </c:pt>
                <c:pt idx="127">
                  <c:v>5.0380000000000003</c:v>
                </c:pt>
                <c:pt idx="128">
                  <c:v>5.0350000000000001</c:v>
                </c:pt>
                <c:pt idx="129">
                  <c:v>5.03</c:v>
                </c:pt>
                <c:pt idx="130">
                  <c:v>5.032</c:v>
                </c:pt>
                <c:pt idx="131">
                  <c:v>5.0510000000000002</c:v>
                </c:pt>
                <c:pt idx="132">
                  <c:v>5.0510000000000002</c:v>
                </c:pt>
                <c:pt idx="133">
                  <c:v>5.0620000000000003</c:v>
                </c:pt>
                <c:pt idx="134">
                  <c:v>5.0620000000000003</c:v>
                </c:pt>
                <c:pt idx="135">
                  <c:v>5.0940000000000003</c:v>
                </c:pt>
                <c:pt idx="136">
                  <c:v>5.1070000000000002</c:v>
                </c:pt>
                <c:pt idx="137">
                  <c:v>5.165</c:v>
                </c:pt>
                <c:pt idx="138">
                  <c:v>5.218</c:v>
                </c:pt>
                <c:pt idx="139">
                  <c:v>5.218</c:v>
                </c:pt>
                <c:pt idx="140">
                  <c:v>5.2210000000000001</c:v>
                </c:pt>
                <c:pt idx="141">
                  <c:v>5.1870000000000003</c:v>
                </c:pt>
                <c:pt idx="142">
                  <c:v>5.1719999999999997</c:v>
                </c:pt>
                <c:pt idx="143">
                  <c:v>5.1849999999999996</c:v>
                </c:pt>
                <c:pt idx="144">
                  <c:v>5.18</c:v>
                </c:pt>
                <c:pt idx="145">
                  <c:v>5.24</c:v>
                </c:pt>
                <c:pt idx="146">
                  <c:v>5.2130000000000001</c:v>
                </c:pt>
                <c:pt idx="147">
                  <c:v>5.2130000000000001</c:v>
                </c:pt>
                <c:pt idx="148">
                  <c:v>5.218</c:v>
                </c:pt>
                <c:pt idx="149">
                  <c:v>5.3259999999999996</c:v>
                </c:pt>
                <c:pt idx="150">
                  <c:v>5.33</c:v>
                </c:pt>
                <c:pt idx="151">
                  <c:v>5.3209999999999997</c:v>
                </c:pt>
                <c:pt idx="152">
                  <c:v>5.2329999999999997</c:v>
                </c:pt>
                <c:pt idx="153">
                  <c:v>5.234</c:v>
                </c:pt>
                <c:pt idx="154">
                  <c:v>5.1669999999999998</c:v>
                </c:pt>
                <c:pt idx="155">
                  <c:v>5.1360000000000001</c:v>
                </c:pt>
                <c:pt idx="156">
                  <c:v>5.1360000000000001</c:v>
                </c:pt>
                <c:pt idx="157">
                  <c:v>5.173</c:v>
                </c:pt>
                <c:pt idx="158">
                  <c:v>5.1189999999999998</c:v>
                </c:pt>
                <c:pt idx="159">
                  <c:v>5.1239999999999997</c:v>
                </c:pt>
                <c:pt idx="160">
                  <c:v>5.1219999999999999</c:v>
                </c:pt>
                <c:pt idx="161">
                  <c:v>5.12</c:v>
                </c:pt>
                <c:pt idx="162">
                  <c:v>5.109</c:v>
                </c:pt>
                <c:pt idx="163">
                  <c:v>5.0940000000000003</c:v>
                </c:pt>
                <c:pt idx="164">
                  <c:v>5.0810000000000004</c:v>
                </c:pt>
                <c:pt idx="165">
                  <c:v>5.0810000000000004</c:v>
                </c:pt>
                <c:pt idx="166">
                  <c:v>5.0739999999999998</c:v>
                </c:pt>
                <c:pt idx="167">
                  <c:v>5.0350000000000001</c:v>
                </c:pt>
                <c:pt idx="168">
                  <c:v>5.0579999999999998</c:v>
                </c:pt>
                <c:pt idx="169">
                  <c:v>5.048</c:v>
                </c:pt>
                <c:pt idx="170">
                  <c:v>5.048</c:v>
                </c:pt>
                <c:pt idx="171">
                  <c:v>5.0549999999999997</c:v>
                </c:pt>
                <c:pt idx="172">
                  <c:v>5.0510000000000002</c:v>
                </c:pt>
                <c:pt idx="173">
                  <c:v>5.0469999999999997</c:v>
                </c:pt>
                <c:pt idx="174">
                  <c:v>5.0469999999999997</c:v>
                </c:pt>
                <c:pt idx="175">
                  <c:v>5.0469999999999997</c:v>
                </c:pt>
                <c:pt idx="176">
                  <c:v>5.0469999999999997</c:v>
                </c:pt>
                <c:pt idx="177">
                  <c:v>5.0469999999999997</c:v>
                </c:pt>
                <c:pt idx="178">
                  <c:v>5.0469999999999997</c:v>
                </c:pt>
                <c:pt idx="179">
                  <c:v>5.0469999999999997</c:v>
                </c:pt>
                <c:pt idx="180">
                  <c:v>5.0469999999999997</c:v>
                </c:pt>
                <c:pt idx="181">
                  <c:v>4.7720000000000002</c:v>
                </c:pt>
                <c:pt idx="182">
                  <c:v>4.7880000000000003</c:v>
                </c:pt>
                <c:pt idx="183">
                  <c:v>4.774</c:v>
                </c:pt>
                <c:pt idx="184">
                  <c:v>4.782</c:v>
                </c:pt>
                <c:pt idx="185">
                  <c:v>4.7619999999999996</c:v>
                </c:pt>
                <c:pt idx="186">
                  <c:v>4.726</c:v>
                </c:pt>
                <c:pt idx="187">
                  <c:v>4.734</c:v>
                </c:pt>
                <c:pt idx="188">
                  <c:v>4.7169999999999996</c:v>
                </c:pt>
                <c:pt idx="189">
                  <c:v>4.7169999999999996</c:v>
                </c:pt>
                <c:pt idx="190">
                  <c:v>4.7229999999999999</c:v>
                </c:pt>
                <c:pt idx="191">
                  <c:v>4.7169999999999996</c:v>
                </c:pt>
                <c:pt idx="192">
                  <c:v>4.7</c:v>
                </c:pt>
                <c:pt idx="193">
                  <c:v>4.7039999999999997</c:v>
                </c:pt>
                <c:pt idx="194">
                  <c:v>4.7320000000000002</c:v>
                </c:pt>
                <c:pt idx="195">
                  <c:v>4.74</c:v>
                </c:pt>
                <c:pt idx="196">
                  <c:v>4.74</c:v>
                </c:pt>
                <c:pt idx="197">
                  <c:v>4.6689999999999996</c:v>
                </c:pt>
                <c:pt idx="198">
                  <c:v>4.72</c:v>
                </c:pt>
                <c:pt idx="199">
                  <c:v>4.74</c:v>
                </c:pt>
                <c:pt idx="200">
                  <c:v>4.7119999999999997</c:v>
                </c:pt>
                <c:pt idx="201">
                  <c:v>4.7119999999999997</c:v>
                </c:pt>
                <c:pt idx="202">
                  <c:v>4.7220000000000004</c:v>
                </c:pt>
                <c:pt idx="203">
                  <c:v>4.7329999999999997</c:v>
                </c:pt>
                <c:pt idx="204">
                  <c:v>4.734</c:v>
                </c:pt>
                <c:pt idx="205">
                  <c:v>4.7409999999999997</c:v>
                </c:pt>
                <c:pt idx="206">
                  <c:v>4.7439999999999998</c:v>
                </c:pt>
                <c:pt idx="207">
                  <c:v>4.8250000000000002</c:v>
                </c:pt>
                <c:pt idx="208">
                  <c:v>4.8019999999999996</c:v>
                </c:pt>
                <c:pt idx="209">
                  <c:v>4.8019999999999996</c:v>
                </c:pt>
                <c:pt idx="210">
                  <c:v>4.7850000000000001</c:v>
                </c:pt>
                <c:pt idx="211">
                  <c:v>4.7619999999999996</c:v>
                </c:pt>
                <c:pt idx="212">
                  <c:v>4.7590000000000003</c:v>
                </c:pt>
                <c:pt idx="213">
                  <c:v>4.7279999999999998</c:v>
                </c:pt>
                <c:pt idx="214">
                  <c:v>4.6970000000000001</c:v>
                </c:pt>
                <c:pt idx="215">
                  <c:v>4.6970000000000001</c:v>
                </c:pt>
                <c:pt idx="216">
                  <c:v>4.6980000000000004</c:v>
                </c:pt>
                <c:pt idx="217">
                  <c:v>4.6879999999999997</c:v>
                </c:pt>
                <c:pt idx="218">
                  <c:v>4.7009999999999996</c:v>
                </c:pt>
                <c:pt idx="219">
                  <c:v>4.6769999999999996</c:v>
                </c:pt>
                <c:pt idx="220">
                  <c:v>4.6740000000000004</c:v>
                </c:pt>
                <c:pt idx="221">
                  <c:v>4.657</c:v>
                </c:pt>
                <c:pt idx="222">
                  <c:v>4.6440000000000001</c:v>
                </c:pt>
                <c:pt idx="223">
                  <c:v>4.6440000000000001</c:v>
                </c:pt>
                <c:pt idx="224">
                  <c:v>4.6230000000000002</c:v>
                </c:pt>
                <c:pt idx="225">
                  <c:v>4.6059999999999999</c:v>
                </c:pt>
                <c:pt idx="226">
                  <c:v>4.6040000000000001</c:v>
                </c:pt>
                <c:pt idx="227">
                  <c:v>4.617</c:v>
                </c:pt>
                <c:pt idx="228">
                  <c:v>4.6150000000000002</c:v>
                </c:pt>
                <c:pt idx="229">
                  <c:v>4.601</c:v>
                </c:pt>
                <c:pt idx="230">
                  <c:v>4.5919999999999996</c:v>
                </c:pt>
                <c:pt idx="231">
                  <c:v>4.5979999999999999</c:v>
                </c:pt>
                <c:pt idx="232">
                  <c:v>4.556</c:v>
                </c:pt>
                <c:pt idx="233">
                  <c:v>4.5339999999999998</c:v>
                </c:pt>
                <c:pt idx="234">
                  <c:v>4.4989999999999997</c:v>
                </c:pt>
                <c:pt idx="235">
                  <c:v>4.484</c:v>
                </c:pt>
                <c:pt idx="236">
                  <c:v>4.4889999999999999</c:v>
                </c:pt>
                <c:pt idx="237">
                  <c:v>4.4980000000000002</c:v>
                </c:pt>
                <c:pt idx="238">
                  <c:v>4.5220000000000002</c:v>
                </c:pt>
                <c:pt idx="239">
                  <c:v>4.5250000000000004</c:v>
                </c:pt>
                <c:pt idx="240">
                  <c:v>4.5179999999999998</c:v>
                </c:pt>
                <c:pt idx="241">
                  <c:v>4.5149999999999997</c:v>
                </c:pt>
                <c:pt idx="242">
                  <c:v>4.5199999999999996</c:v>
                </c:pt>
                <c:pt idx="243">
                  <c:v>4.5010000000000003</c:v>
                </c:pt>
                <c:pt idx="244">
                  <c:v>4.4800000000000004</c:v>
                </c:pt>
                <c:pt idx="245">
                  <c:v>4.4539999999999997</c:v>
                </c:pt>
                <c:pt idx="246">
                  <c:v>4.4450000000000003</c:v>
                </c:pt>
                <c:pt idx="247">
                  <c:v>4.4260000000000002</c:v>
                </c:pt>
                <c:pt idx="248">
                  <c:v>4.4340000000000002</c:v>
                </c:pt>
                <c:pt idx="249">
                  <c:v>4.423</c:v>
                </c:pt>
                <c:pt idx="250">
                  <c:v>4.4210000000000003</c:v>
                </c:pt>
                <c:pt idx="251">
                  <c:v>4.4180000000000001</c:v>
                </c:pt>
                <c:pt idx="252">
                  <c:v>4.4160000000000004</c:v>
                </c:pt>
                <c:pt idx="253">
                  <c:v>4.4160000000000004</c:v>
                </c:pt>
                <c:pt idx="254">
                  <c:v>4.4089999999999998</c:v>
                </c:pt>
                <c:pt idx="255">
                  <c:v>4.4009999999999998</c:v>
                </c:pt>
                <c:pt idx="256">
                  <c:v>4.3860000000000001</c:v>
                </c:pt>
                <c:pt idx="257">
                  <c:v>4.3929999999999998</c:v>
                </c:pt>
                <c:pt idx="258">
                  <c:v>4.3760000000000003</c:v>
                </c:pt>
                <c:pt idx="259">
                  <c:v>4.3479999999999999</c:v>
                </c:pt>
                <c:pt idx="260">
                  <c:v>4.3230000000000004</c:v>
                </c:pt>
                <c:pt idx="261">
                  <c:v>4.3230000000000004</c:v>
                </c:pt>
                <c:pt idx="262">
                  <c:v>4.3230000000000004</c:v>
                </c:pt>
                <c:pt idx="263">
                  <c:v>4.3230000000000004</c:v>
                </c:pt>
                <c:pt idx="264">
                  <c:v>4.3810000000000002</c:v>
                </c:pt>
                <c:pt idx="265">
                  <c:v>4.3870000000000005</c:v>
                </c:pt>
                <c:pt idx="266">
                  <c:v>4.3970000000000002</c:v>
                </c:pt>
                <c:pt idx="267">
                  <c:v>4.3970000000000002</c:v>
                </c:pt>
                <c:pt idx="268">
                  <c:v>4.3970000000000002</c:v>
                </c:pt>
                <c:pt idx="269">
                  <c:v>4.3849999999999998</c:v>
                </c:pt>
                <c:pt idx="270">
                  <c:v>4.3840000000000003</c:v>
                </c:pt>
                <c:pt idx="271">
                  <c:v>4.3620000000000001</c:v>
                </c:pt>
                <c:pt idx="272">
                  <c:v>4.3250000000000002</c:v>
                </c:pt>
                <c:pt idx="273">
                  <c:v>4.3070000000000004</c:v>
                </c:pt>
                <c:pt idx="274">
                  <c:v>4.2549999999999999</c:v>
                </c:pt>
                <c:pt idx="275">
                  <c:v>4.2379999999999995</c:v>
                </c:pt>
                <c:pt idx="276">
                  <c:v>4.2359999999999998</c:v>
                </c:pt>
                <c:pt idx="277">
                  <c:v>4.2460000000000004</c:v>
                </c:pt>
                <c:pt idx="278">
                  <c:v>4.2329999999999997</c:v>
                </c:pt>
                <c:pt idx="279">
                  <c:v>4.2329999999999997</c:v>
                </c:pt>
                <c:pt idx="280">
                  <c:v>4.21</c:v>
                </c:pt>
                <c:pt idx="281">
                  <c:v>4.22</c:v>
                </c:pt>
                <c:pt idx="282">
                  <c:v>4.2069999999999999</c:v>
                </c:pt>
                <c:pt idx="283">
                  <c:v>4.2080000000000002</c:v>
                </c:pt>
              </c:numCache>
            </c:numRef>
          </c:val>
          <c:smooth val="0"/>
        </c:ser>
        <c:dLbls>
          <c:showLegendKey val="0"/>
          <c:showVal val="0"/>
          <c:showCatName val="0"/>
          <c:showSerName val="0"/>
          <c:showPercent val="0"/>
          <c:showBubbleSize val="0"/>
        </c:dLbls>
        <c:smooth val="0"/>
        <c:axId val="911287952"/>
        <c:axId val="911284816"/>
      </c:lineChart>
      <c:dateAx>
        <c:axId val="9112879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4816"/>
        <c:crosses val="autoZero"/>
        <c:auto val="1"/>
        <c:lblOffset val="100"/>
        <c:baseTimeUnit val="days"/>
        <c:majorUnit val="1"/>
        <c:majorTimeUnit val="months"/>
      </c:dateAx>
      <c:valAx>
        <c:axId val="911284816"/>
        <c:scaling>
          <c:orientation val="minMax"/>
          <c:max val="13"/>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89909644656334E-2"/>
          <c:y val="2.5078369905956112E-2"/>
          <c:w val="0.8908251846949663"/>
          <c:h val="0.77288870239182483"/>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Currency!$O$266:$O$374</c:f>
              <c:numCache>
                <c:formatCode>0.00</c:formatCode>
                <c:ptCount val="109"/>
                <c:pt idx="0">
                  <c:v>99.984544049459046</c:v>
                </c:pt>
                <c:pt idx="1">
                  <c:v>98.274085522926327</c:v>
                </c:pt>
                <c:pt idx="2">
                  <c:v>96.571354971664078</c:v>
                </c:pt>
                <c:pt idx="3">
                  <c:v>95.772797527047913</c:v>
                </c:pt>
                <c:pt idx="4">
                  <c:v>95.989180834621337</c:v>
                </c:pt>
                <c:pt idx="5">
                  <c:v>95.656877897990725</c:v>
                </c:pt>
                <c:pt idx="6">
                  <c:v>95.079855744461611</c:v>
                </c:pt>
                <c:pt idx="7">
                  <c:v>95.662029881504367</c:v>
                </c:pt>
                <c:pt idx="8">
                  <c:v>95.61051004636785</c:v>
                </c:pt>
                <c:pt idx="9">
                  <c:v>95.110767645543532</c:v>
                </c:pt>
                <c:pt idx="10">
                  <c:v>95.893869139618744</c:v>
                </c:pt>
                <c:pt idx="11">
                  <c:v>95.996908809891806</c:v>
                </c:pt>
                <c:pt idx="12">
                  <c:v>96.555899021123125</c:v>
                </c:pt>
                <c:pt idx="13">
                  <c:v>97.006697578567753</c:v>
                </c:pt>
                <c:pt idx="14">
                  <c:v>96.852138073158159</c:v>
                </c:pt>
                <c:pt idx="15">
                  <c:v>97.413704276146319</c:v>
                </c:pt>
                <c:pt idx="16">
                  <c:v>97.158681092220505</c:v>
                </c:pt>
                <c:pt idx="17">
                  <c:v>97.109737248840801</c:v>
                </c:pt>
                <c:pt idx="18">
                  <c:v>97.120041215868099</c:v>
                </c:pt>
                <c:pt idx="19">
                  <c:v>97.032457496136004</c:v>
                </c:pt>
                <c:pt idx="20">
                  <c:v>96.009788768675946</c:v>
                </c:pt>
                <c:pt idx="21">
                  <c:v>95.914477073673353</c:v>
                </c:pt>
                <c:pt idx="22">
                  <c:v>93.892323544564647</c:v>
                </c:pt>
                <c:pt idx="23">
                  <c:v>94.206594538897477</c:v>
                </c:pt>
                <c:pt idx="24">
                  <c:v>94.420401854714058</c:v>
                </c:pt>
                <c:pt idx="25">
                  <c:v>94.492529623905213</c:v>
                </c:pt>
                <c:pt idx="26">
                  <c:v>95.224111282843893</c:v>
                </c:pt>
                <c:pt idx="27">
                  <c:v>95.613086038124678</c:v>
                </c:pt>
                <c:pt idx="28">
                  <c:v>96.133436373003605</c:v>
                </c:pt>
                <c:pt idx="29">
                  <c:v>96.862442040185471</c:v>
                </c:pt>
                <c:pt idx="30">
                  <c:v>95.566718186501802</c:v>
                </c:pt>
                <c:pt idx="31">
                  <c:v>96.622874806800624</c:v>
                </c:pt>
                <c:pt idx="32">
                  <c:v>96.241628026790309</c:v>
                </c:pt>
                <c:pt idx="33">
                  <c:v>95.566718186501802</c:v>
                </c:pt>
                <c:pt idx="34">
                  <c:v>96.236476043276653</c:v>
                </c:pt>
                <c:pt idx="35">
                  <c:v>95.558990211231318</c:v>
                </c:pt>
                <c:pt idx="36">
                  <c:v>95.832045337454915</c:v>
                </c:pt>
                <c:pt idx="37">
                  <c:v>96.803194229778455</c:v>
                </c:pt>
                <c:pt idx="38">
                  <c:v>96.174652241112824</c:v>
                </c:pt>
                <c:pt idx="39">
                  <c:v>96.133436373003605</c:v>
                </c:pt>
                <c:pt idx="40">
                  <c:v>96.823802163833079</c:v>
                </c:pt>
                <c:pt idx="41">
                  <c:v>95.978876867594025</c:v>
                </c:pt>
                <c:pt idx="42">
                  <c:v>96.50180319422978</c:v>
                </c:pt>
                <c:pt idx="43">
                  <c:v>97.480680061823804</c:v>
                </c:pt>
                <c:pt idx="44">
                  <c:v>97.256568778979897</c:v>
                </c:pt>
                <c:pt idx="45">
                  <c:v>97.261720762493553</c:v>
                </c:pt>
                <c:pt idx="46">
                  <c:v>98.639876352395675</c:v>
                </c:pt>
                <c:pt idx="47">
                  <c:v>99.981968057702204</c:v>
                </c:pt>
                <c:pt idx="48">
                  <c:v>99.659969088098904</c:v>
                </c:pt>
                <c:pt idx="49">
                  <c:v>99.144770736733648</c:v>
                </c:pt>
                <c:pt idx="50">
                  <c:v>98.163317877382795</c:v>
                </c:pt>
                <c:pt idx="51">
                  <c:v>98.444100978876875</c:v>
                </c:pt>
                <c:pt idx="52">
                  <c:v>99.090674909840288</c:v>
                </c:pt>
                <c:pt idx="53">
                  <c:v>98.35909325090158</c:v>
                </c:pt>
                <c:pt idx="54">
                  <c:v>97.707367336424525</c:v>
                </c:pt>
                <c:pt idx="55">
                  <c:v>97.248840803709427</c:v>
                </c:pt>
                <c:pt idx="56">
                  <c:v>97.48583204533746</c:v>
                </c:pt>
                <c:pt idx="57">
                  <c:v>98.245749613601234</c:v>
                </c:pt>
                <c:pt idx="58">
                  <c:v>100.12622359608447</c:v>
                </c:pt>
                <c:pt idx="59">
                  <c:v>99.690880989180826</c:v>
                </c:pt>
                <c:pt idx="60">
                  <c:v>99.649665121071607</c:v>
                </c:pt>
                <c:pt idx="61">
                  <c:v>101.27769191138587</c:v>
                </c:pt>
                <c:pt idx="62">
                  <c:v>101.12570839773312</c:v>
                </c:pt>
                <c:pt idx="63">
                  <c:v>100.48171045852654</c:v>
                </c:pt>
                <c:pt idx="64">
                  <c:v>99.788768675940247</c:v>
                </c:pt>
                <c:pt idx="65">
                  <c:v>99.549201442555386</c:v>
                </c:pt>
                <c:pt idx="66">
                  <c:v>99.358578052550229</c:v>
                </c:pt>
                <c:pt idx="67">
                  <c:v>99.361154044307057</c:v>
                </c:pt>
                <c:pt idx="68">
                  <c:v>99.538897475528074</c:v>
                </c:pt>
                <c:pt idx="69">
                  <c:v>99.162802679031429</c:v>
                </c:pt>
                <c:pt idx="70">
                  <c:v>99.348274085522931</c:v>
                </c:pt>
                <c:pt idx="71">
                  <c:v>98.663060278207098</c:v>
                </c:pt>
                <c:pt idx="72">
                  <c:v>99.204018547140635</c:v>
                </c:pt>
                <c:pt idx="73">
                  <c:v>100.37609479649664</c:v>
                </c:pt>
                <c:pt idx="74">
                  <c:v>99.580113343637294</c:v>
                </c:pt>
                <c:pt idx="75">
                  <c:v>100.3632148377125</c:v>
                </c:pt>
                <c:pt idx="76">
                  <c:v>101.31633178773826</c:v>
                </c:pt>
                <c:pt idx="77">
                  <c:v>101.46058732612056</c:v>
                </c:pt>
                <c:pt idx="78">
                  <c:v>101.39103554868625</c:v>
                </c:pt>
                <c:pt idx="79">
                  <c:v>101.16434827408551</c:v>
                </c:pt>
                <c:pt idx="80">
                  <c:v>101.63060278207109</c:v>
                </c:pt>
                <c:pt idx="81">
                  <c:v>102.85162287480681</c:v>
                </c:pt>
                <c:pt idx="82">
                  <c:v>102.03503348789282</c:v>
                </c:pt>
                <c:pt idx="83">
                  <c:v>101.11540443070581</c:v>
                </c:pt>
                <c:pt idx="84">
                  <c:v>101.1617722823287</c:v>
                </c:pt>
                <c:pt idx="85">
                  <c:v>101.424523441525</c:v>
                </c:pt>
                <c:pt idx="86">
                  <c:v>100.97887686759401</c:v>
                </c:pt>
                <c:pt idx="87">
                  <c:v>101.93456980937661</c:v>
                </c:pt>
                <c:pt idx="88">
                  <c:v>101.45285935085006</c:v>
                </c:pt>
                <c:pt idx="89">
                  <c:v>101.93972179289025</c:v>
                </c:pt>
                <c:pt idx="90">
                  <c:v>102.52962390520351</c:v>
                </c:pt>
                <c:pt idx="91">
                  <c:v>101.40133951571354</c:v>
                </c:pt>
                <c:pt idx="92">
                  <c:v>101.65636269963936</c:v>
                </c:pt>
                <c:pt idx="93">
                  <c:v>101.99896960329727</c:v>
                </c:pt>
                <c:pt idx="94">
                  <c:v>102.59144770736735</c:v>
                </c:pt>
                <c:pt idx="95">
                  <c:v>102.4420401854714</c:v>
                </c:pt>
                <c:pt idx="96">
                  <c:v>102.81813498196806</c:v>
                </c:pt>
                <c:pt idx="97">
                  <c:v>103.37197320968572</c:v>
                </c:pt>
                <c:pt idx="98">
                  <c:v>105.68006182380216</c:v>
                </c:pt>
                <c:pt idx="99">
                  <c:v>105.40185471406491</c:v>
                </c:pt>
                <c:pt idx="100">
                  <c:v>104.45131375579599</c:v>
                </c:pt>
                <c:pt idx="101">
                  <c:v>103.85883565172591</c:v>
                </c:pt>
                <c:pt idx="102">
                  <c:v>104.07521895929932</c:v>
                </c:pt>
                <c:pt idx="103">
                  <c:v>103.67594023699125</c:v>
                </c:pt>
                <c:pt idx="104">
                  <c:v>103.98505924781041</c:v>
                </c:pt>
                <c:pt idx="105">
                  <c:v>103.61154044307057</c:v>
                </c:pt>
                <c:pt idx="106">
                  <c:v>102.70994332818135</c:v>
                </c:pt>
                <c:pt idx="107">
                  <c:v>101.96548171045852</c:v>
                </c:pt>
                <c:pt idx="108">
                  <c:v>101.06388459556929</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Currency!$P$266:$P$374</c:f>
              <c:numCache>
                <c:formatCode>0.00</c:formatCode>
                <c:ptCount val="109"/>
                <c:pt idx="0">
                  <c:v>100.52095273936359</c:v>
                </c:pt>
                <c:pt idx="1">
                  <c:v>99.148567416013847</c:v>
                </c:pt>
                <c:pt idx="2">
                  <c:v>98.805254802555581</c:v>
                </c:pt>
                <c:pt idx="3">
                  <c:v>97.453632610805187</c:v>
                </c:pt>
                <c:pt idx="4">
                  <c:v>96.081968229524875</c:v>
                </c:pt>
                <c:pt idx="5">
                  <c:v>96.260473485913494</c:v>
                </c:pt>
                <c:pt idx="6">
                  <c:v>96.234663759828237</c:v>
                </c:pt>
                <c:pt idx="7">
                  <c:v>96.623972477315547</c:v>
                </c:pt>
                <c:pt idx="8">
                  <c:v>96.423838958844314</c:v>
                </c:pt>
                <c:pt idx="9">
                  <c:v>96.628298129732073</c:v>
                </c:pt>
                <c:pt idx="10">
                  <c:v>96.645889116225959</c:v>
                </c:pt>
                <c:pt idx="11">
                  <c:v>95.677087163338072</c:v>
                </c:pt>
                <c:pt idx="12">
                  <c:v>95.738223050824971</c:v>
                </c:pt>
                <c:pt idx="13">
                  <c:v>95.631523624550667</c:v>
                </c:pt>
                <c:pt idx="14">
                  <c:v>95.714431962534093</c:v>
                </c:pt>
                <c:pt idx="15">
                  <c:v>95.795177474309227</c:v>
                </c:pt>
                <c:pt idx="16">
                  <c:v>95.302197287239181</c:v>
                </c:pt>
                <c:pt idx="17">
                  <c:v>94.905679149057647</c:v>
                </c:pt>
                <c:pt idx="18">
                  <c:v>95.126575799128233</c:v>
                </c:pt>
                <c:pt idx="19">
                  <c:v>95.551210678017171</c:v>
                </c:pt>
                <c:pt idx="20">
                  <c:v>95.226209993122211</c:v>
                </c:pt>
                <c:pt idx="21">
                  <c:v>95.044532591628126</c:v>
                </c:pt>
                <c:pt idx="22">
                  <c:v>94.516947185225874</c:v>
                </c:pt>
                <c:pt idx="23">
                  <c:v>94.382131018244152</c:v>
                </c:pt>
                <c:pt idx="24">
                  <c:v>94.610525465836702</c:v>
                </c:pt>
                <c:pt idx="25">
                  <c:v>94.574189985537899</c:v>
                </c:pt>
                <c:pt idx="26">
                  <c:v>94.877562408350244</c:v>
                </c:pt>
                <c:pt idx="27">
                  <c:v>95.304936867102981</c:v>
                </c:pt>
                <c:pt idx="28">
                  <c:v>94.811091549549616</c:v>
                </c:pt>
                <c:pt idx="29">
                  <c:v>94.919953802032182</c:v>
                </c:pt>
                <c:pt idx="30">
                  <c:v>95.055490911083325</c:v>
                </c:pt>
                <c:pt idx="31">
                  <c:v>94.944465832392495</c:v>
                </c:pt>
                <c:pt idx="32">
                  <c:v>96.426001785052563</c:v>
                </c:pt>
                <c:pt idx="33">
                  <c:v>95.84939231792967</c:v>
                </c:pt>
                <c:pt idx="34">
                  <c:v>95.432976178632146</c:v>
                </c:pt>
                <c:pt idx="35">
                  <c:v>94.865162204756203</c:v>
                </c:pt>
                <c:pt idx="36">
                  <c:v>94.467202182435813</c:v>
                </c:pt>
                <c:pt idx="37">
                  <c:v>94.51132383708439</c:v>
                </c:pt>
                <c:pt idx="38">
                  <c:v>94.216170153863445</c:v>
                </c:pt>
                <c:pt idx="39">
                  <c:v>94.559338578907827</c:v>
                </c:pt>
                <c:pt idx="40">
                  <c:v>94.92226081665433</c:v>
                </c:pt>
                <c:pt idx="41">
                  <c:v>94.797393650230632</c:v>
                </c:pt>
                <c:pt idx="42">
                  <c:v>94.945186774461916</c:v>
                </c:pt>
                <c:pt idx="43">
                  <c:v>95.064430592744159</c:v>
                </c:pt>
                <c:pt idx="44">
                  <c:v>94.787012084430955</c:v>
                </c:pt>
                <c:pt idx="45">
                  <c:v>94.835459391496059</c:v>
                </c:pt>
                <c:pt idx="46">
                  <c:v>95.128882813750366</c:v>
                </c:pt>
                <c:pt idx="47">
                  <c:v>95.408464148271833</c:v>
                </c:pt>
                <c:pt idx="48">
                  <c:v>95.690640874243186</c:v>
                </c:pt>
                <c:pt idx="49">
                  <c:v>95.098747435248583</c:v>
                </c:pt>
                <c:pt idx="50">
                  <c:v>94.61686975604762</c:v>
                </c:pt>
                <c:pt idx="51">
                  <c:v>94.299222680260755</c:v>
                </c:pt>
                <c:pt idx="52">
                  <c:v>94.511900590739927</c:v>
                </c:pt>
                <c:pt idx="53">
                  <c:v>93.57712710352871</c:v>
                </c:pt>
                <c:pt idx="54">
                  <c:v>92.842775511616523</c:v>
                </c:pt>
                <c:pt idx="55">
                  <c:v>92.818551858083993</c:v>
                </c:pt>
                <c:pt idx="56">
                  <c:v>92.717331591537274</c:v>
                </c:pt>
                <c:pt idx="57">
                  <c:v>92.049306670011831</c:v>
                </c:pt>
                <c:pt idx="58">
                  <c:v>93.269429028299854</c:v>
                </c:pt>
                <c:pt idx="59">
                  <c:v>92.419294140038659</c:v>
                </c:pt>
                <c:pt idx="60">
                  <c:v>92.864836338940805</c:v>
                </c:pt>
                <c:pt idx="61">
                  <c:v>93.365602700360611</c:v>
                </c:pt>
                <c:pt idx="62">
                  <c:v>93.683249776147491</c:v>
                </c:pt>
                <c:pt idx="63">
                  <c:v>94.746206763301728</c:v>
                </c:pt>
                <c:pt idx="64">
                  <c:v>94.250198619540114</c:v>
                </c:pt>
                <c:pt idx="65">
                  <c:v>94.297059854052478</c:v>
                </c:pt>
                <c:pt idx="66">
                  <c:v>94.078614407017938</c:v>
                </c:pt>
                <c:pt idx="67">
                  <c:v>94.36843311892514</c:v>
                </c:pt>
                <c:pt idx="68">
                  <c:v>94.196848906402963</c:v>
                </c:pt>
                <c:pt idx="69">
                  <c:v>93.573954958423272</c:v>
                </c:pt>
                <c:pt idx="70">
                  <c:v>93.604955467408359</c:v>
                </c:pt>
                <c:pt idx="71">
                  <c:v>92.648553718114528</c:v>
                </c:pt>
                <c:pt idx="72">
                  <c:v>93.246647258906151</c:v>
                </c:pt>
                <c:pt idx="73">
                  <c:v>92.692242807521438</c:v>
                </c:pt>
                <c:pt idx="74">
                  <c:v>92.649274660183949</c:v>
                </c:pt>
                <c:pt idx="75">
                  <c:v>92.434145546668731</c:v>
                </c:pt>
                <c:pt idx="76">
                  <c:v>92.058246351672651</c:v>
                </c:pt>
                <c:pt idx="77">
                  <c:v>92.238914434269546</c:v>
                </c:pt>
                <c:pt idx="78">
                  <c:v>92.364214165934925</c:v>
                </c:pt>
                <c:pt idx="79">
                  <c:v>91.999994232463436</c:v>
                </c:pt>
                <c:pt idx="80">
                  <c:v>91.883922559286674</c:v>
                </c:pt>
                <c:pt idx="81">
                  <c:v>92.88790648516229</c:v>
                </c:pt>
                <c:pt idx="82">
                  <c:v>93.382184367957294</c:v>
                </c:pt>
                <c:pt idx="83">
                  <c:v>93.479223170501342</c:v>
                </c:pt>
                <c:pt idx="84">
                  <c:v>92.91933955938903</c:v>
                </c:pt>
                <c:pt idx="85">
                  <c:v>93.272456984991422</c:v>
                </c:pt>
                <c:pt idx="86">
                  <c:v>93.376705208229694</c:v>
                </c:pt>
                <c:pt idx="87">
                  <c:v>94.415582730265285</c:v>
                </c:pt>
                <c:pt idx="88">
                  <c:v>93.848345510044879</c:v>
                </c:pt>
                <c:pt idx="89">
                  <c:v>94.126917525669143</c:v>
                </c:pt>
                <c:pt idx="90">
                  <c:v>94.144941077404681</c:v>
                </c:pt>
                <c:pt idx="91">
                  <c:v>93.75779518612562</c:v>
                </c:pt>
                <c:pt idx="92">
                  <c:v>94.092023929509168</c:v>
                </c:pt>
                <c:pt idx="93">
                  <c:v>94.003924808625925</c:v>
                </c:pt>
                <c:pt idx="94">
                  <c:v>94.408517497984974</c:v>
                </c:pt>
                <c:pt idx="95">
                  <c:v>93.567466479798483</c:v>
                </c:pt>
                <c:pt idx="96">
                  <c:v>93.176715878172317</c:v>
                </c:pt>
                <c:pt idx="97">
                  <c:v>93.118752135790871</c:v>
                </c:pt>
                <c:pt idx="98">
                  <c:v>93.350751293730539</c:v>
                </c:pt>
                <c:pt idx="99">
                  <c:v>93.072611843347943</c:v>
                </c:pt>
                <c:pt idx="100">
                  <c:v>92.856040845693883</c:v>
                </c:pt>
                <c:pt idx="101">
                  <c:v>92.808314480698215</c:v>
                </c:pt>
                <c:pt idx="102">
                  <c:v>93.429910732952962</c:v>
                </c:pt>
                <c:pt idx="103">
                  <c:v>93.037429870360199</c:v>
                </c:pt>
                <c:pt idx="104">
                  <c:v>92.845803468308091</c:v>
                </c:pt>
                <c:pt idx="105">
                  <c:v>93.26827552098878</c:v>
                </c:pt>
                <c:pt idx="106">
                  <c:v>93.921737412711934</c:v>
                </c:pt>
                <c:pt idx="107">
                  <c:v>93.806098304776825</c:v>
                </c:pt>
                <c:pt idx="108">
                  <c:v>94.129801293946826</c:v>
                </c:pt>
              </c:numCache>
            </c:numRef>
          </c:val>
          <c:smooth val="0"/>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Currency!$Q$266:$Q$374</c:f>
              <c:numCache>
                <c:formatCode>0.00</c:formatCode>
                <c:ptCount val="109"/>
                <c:pt idx="0">
                  <c:v>100.23676280671548</c:v>
                </c:pt>
                <c:pt idx="1">
                  <c:v>100.46850337207633</c:v>
                </c:pt>
                <c:pt idx="2">
                  <c:v>100.62778016932128</c:v>
                </c:pt>
                <c:pt idx="3">
                  <c:v>99.799110345817184</c:v>
                </c:pt>
                <c:pt idx="4">
                  <c:v>100.10618453149662</c:v>
                </c:pt>
                <c:pt idx="5">
                  <c:v>100.64930406084088</c:v>
                </c:pt>
                <c:pt idx="6">
                  <c:v>101.2806715454154</c:v>
                </c:pt>
                <c:pt idx="7">
                  <c:v>101.0233892954513</c:v>
                </c:pt>
                <c:pt idx="8">
                  <c:v>100.98364184244512</c:v>
                </c:pt>
                <c:pt idx="9">
                  <c:v>101.52891376094131</c:v>
                </c:pt>
                <c:pt idx="10">
                  <c:v>102.0591189553738</c:v>
                </c:pt>
                <c:pt idx="11">
                  <c:v>101.87903572965993</c:v>
                </c:pt>
                <c:pt idx="12">
                  <c:v>102.01506672406373</c:v>
                </c:pt>
                <c:pt idx="13">
                  <c:v>102.21265604821352</c:v>
                </c:pt>
                <c:pt idx="14">
                  <c:v>102.16315109771847</c:v>
                </c:pt>
                <c:pt idx="15">
                  <c:v>102.19758932414982</c:v>
                </c:pt>
                <c:pt idx="16">
                  <c:v>102.20863825512987</c:v>
                </c:pt>
                <c:pt idx="17">
                  <c:v>101.97302338929546</c:v>
                </c:pt>
                <c:pt idx="18">
                  <c:v>101.71545415411106</c:v>
                </c:pt>
                <c:pt idx="19">
                  <c:v>101.97804563065003</c:v>
                </c:pt>
                <c:pt idx="20">
                  <c:v>102.46448557899268</c:v>
                </c:pt>
                <c:pt idx="21">
                  <c:v>102.22485292007461</c:v>
                </c:pt>
                <c:pt idx="22">
                  <c:v>101.8273783900129</c:v>
                </c:pt>
                <c:pt idx="23">
                  <c:v>102.51112067728512</c:v>
                </c:pt>
                <c:pt idx="24">
                  <c:v>102.83756636533219</c:v>
                </c:pt>
                <c:pt idx="25">
                  <c:v>102.66178791792224</c:v>
                </c:pt>
                <c:pt idx="26">
                  <c:v>102.67972449418856</c:v>
                </c:pt>
                <c:pt idx="27">
                  <c:v>102.33892954512842</c:v>
                </c:pt>
                <c:pt idx="28">
                  <c:v>102.18037021093416</c:v>
                </c:pt>
                <c:pt idx="29">
                  <c:v>102.13158272348974</c:v>
                </c:pt>
                <c:pt idx="30">
                  <c:v>101.27349691490888</c:v>
                </c:pt>
                <c:pt idx="31">
                  <c:v>101.68532070598366</c:v>
                </c:pt>
                <c:pt idx="32">
                  <c:v>101.92753623188406</c:v>
                </c:pt>
                <c:pt idx="33">
                  <c:v>102.41785048070025</c:v>
                </c:pt>
                <c:pt idx="34">
                  <c:v>102.44870139187832</c:v>
                </c:pt>
                <c:pt idx="35">
                  <c:v>102.22341799397331</c:v>
                </c:pt>
                <c:pt idx="36">
                  <c:v>101.84101018797531</c:v>
                </c:pt>
                <c:pt idx="37">
                  <c:v>102.19471947194721</c:v>
                </c:pt>
                <c:pt idx="38">
                  <c:v>101.89410245372363</c:v>
                </c:pt>
                <c:pt idx="39">
                  <c:v>101.65733964700819</c:v>
                </c:pt>
                <c:pt idx="40">
                  <c:v>101.85966422729231</c:v>
                </c:pt>
                <c:pt idx="41">
                  <c:v>102.06701104893099</c:v>
                </c:pt>
                <c:pt idx="42">
                  <c:v>101.64012053379253</c:v>
                </c:pt>
                <c:pt idx="43">
                  <c:v>101.82953077916488</c:v>
                </c:pt>
                <c:pt idx="44">
                  <c:v>101.76424164155546</c:v>
                </c:pt>
                <c:pt idx="45">
                  <c:v>101.30348687042616</c:v>
                </c:pt>
                <c:pt idx="46">
                  <c:v>100.58186253407951</c:v>
                </c:pt>
                <c:pt idx="47">
                  <c:v>100.62132300186542</c:v>
                </c:pt>
                <c:pt idx="48">
                  <c:v>100.43478260869566</c:v>
                </c:pt>
                <c:pt idx="49">
                  <c:v>100.13990529487731</c:v>
                </c:pt>
                <c:pt idx="50">
                  <c:v>99.884057971014499</c:v>
                </c:pt>
                <c:pt idx="51">
                  <c:v>99.822356148658343</c:v>
                </c:pt>
                <c:pt idx="52">
                  <c:v>99.51356005165735</c:v>
                </c:pt>
                <c:pt idx="53">
                  <c:v>98.949490601234032</c:v>
                </c:pt>
                <c:pt idx="54">
                  <c:v>98.514851485148526</c:v>
                </c:pt>
                <c:pt idx="55">
                  <c:v>99.066580571100587</c:v>
                </c:pt>
                <c:pt idx="56">
                  <c:v>98.714019228009761</c:v>
                </c:pt>
                <c:pt idx="57">
                  <c:v>98.704979193571532</c:v>
                </c:pt>
                <c:pt idx="58">
                  <c:v>99.322714880183682</c:v>
                </c:pt>
                <c:pt idx="59">
                  <c:v>98.8958243650452</c:v>
                </c:pt>
                <c:pt idx="60">
                  <c:v>98.988090113359178</c:v>
                </c:pt>
                <c:pt idx="61">
                  <c:v>99.123547137322433</c:v>
                </c:pt>
                <c:pt idx="62">
                  <c:v>99.243076481561204</c:v>
                </c:pt>
                <c:pt idx="63">
                  <c:v>99.473812598651179</c:v>
                </c:pt>
                <c:pt idx="64">
                  <c:v>99.312670397474534</c:v>
                </c:pt>
                <c:pt idx="65">
                  <c:v>98.894389438943904</c:v>
                </c:pt>
                <c:pt idx="66">
                  <c:v>98.237193284545853</c:v>
                </c:pt>
                <c:pt idx="67">
                  <c:v>98.946046778590897</c:v>
                </c:pt>
                <c:pt idx="68">
                  <c:v>99.266752762232741</c:v>
                </c:pt>
                <c:pt idx="69">
                  <c:v>99.860094705122691</c:v>
                </c:pt>
                <c:pt idx="70">
                  <c:v>99.406658057110064</c:v>
                </c:pt>
                <c:pt idx="71">
                  <c:v>99.207920792079221</c:v>
                </c:pt>
                <c:pt idx="72">
                  <c:v>99.045774142631672</c:v>
                </c:pt>
                <c:pt idx="73">
                  <c:v>99.32343234323433</c:v>
                </c:pt>
                <c:pt idx="74">
                  <c:v>99.567369780456303</c:v>
                </c:pt>
                <c:pt idx="75">
                  <c:v>99.768259434639106</c:v>
                </c:pt>
                <c:pt idx="76">
                  <c:v>99.619027120103311</c:v>
                </c:pt>
                <c:pt idx="77">
                  <c:v>99.621179509255271</c:v>
                </c:pt>
                <c:pt idx="78">
                  <c:v>99.537236332328888</c:v>
                </c:pt>
                <c:pt idx="79">
                  <c:v>99.965561773568652</c:v>
                </c:pt>
                <c:pt idx="80">
                  <c:v>100.09757497488879</c:v>
                </c:pt>
                <c:pt idx="81">
                  <c:v>100.45200172191132</c:v>
                </c:pt>
                <c:pt idx="82">
                  <c:v>100.81790787774432</c:v>
                </c:pt>
                <c:pt idx="83">
                  <c:v>100.1599942602956</c:v>
                </c:pt>
                <c:pt idx="84">
                  <c:v>100.21523891519588</c:v>
                </c:pt>
                <c:pt idx="85">
                  <c:v>99.860812168173354</c:v>
                </c:pt>
                <c:pt idx="86">
                  <c:v>99.815611995982195</c:v>
                </c:pt>
                <c:pt idx="87">
                  <c:v>99.600229588176219</c:v>
                </c:pt>
                <c:pt idx="88">
                  <c:v>99.21538240780599</c:v>
                </c:pt>
                <c:pt idx="89">
                  <c:v>99.524321997417147</c:v>
                </c:pt>
                <c:pt idx="90">
                  <c:v>99.861529631224002</c:v>
                </c:pt>
                <c:pt idx="91">
                  <c:v>100.02511120677285</c:v>
                </c:pt>
                <c:pt idx="92">
                  <c:v>100.55531640120535</c:v>
                </c:pt>
                <c:pt idx="93">
                  <c:v>100.46778590902569</c:v>
                </c:pt>
                <c:pt idx="94">
                  <c:v>101.23834122542689</c:v>
                </c:pt>
                <c:pt idx="95">
                  <c:v>100.89481991677427</c:v>
                </c:pt>
                <c:pt idx="96">
                  <c:v>100.79351413402209</c:v>
                </c:pt>
                <c:pt idx="97">
                  <c:v>100.72463768115942</c:v>
                </c:pt>
                <c:pt idx="98">
                  <c:v>100.91333046348112</c:v>
                </c:pt>
                <c:pt idx="99">
                  <c:v>100.13344812742145</c:v>
                </c:pt>
                <c:pt idx="100">
                  <c:v>99.940307074185668</c:v>
                </c:pt>
                <c:pt idx="101">
                  <c:v>100.02511120677285</c:v>
                </c:pt>
                <c:pt idx="102">
                  <c:v>99.98995551729088</c:v>
                </c:pt>
                <c:pt idx="103">
                  <c:v>99.566652317405669</c:v>
                </c:pt>
                <c:pt idx="104">
                  <c:v>99.685033720763386</c:v>
                </c:pt>
                <c:pt idx="105">
                  <c:v>99.880901133591621</c:v>
                </c:pt>
                <c:pt idx="106">
                  <c:v>100.26259147653897</c:v>
                </c:pt>
                <c:pt idx="107">
                  <c:v>100.15210216673842</c:v>
                </c:pt>
                <c:pt idx="108">
                  <c:v>99.854785478547868</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Currency!$R$266:$R$374</c:f>
              <c:numCache>
                <c:formatCode>0.00</c:formatCode>
                <c:ptCount val="109"/>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98.394998909645992</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97.718979428654492</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97.541615177727707</c:v>
                </c:pt>
                <c:pt idx="60">
                  <c:v>97.633204913862031</c:v>
                </c:pt>
                <c:pt idx="61">
                  <c:v>97.798938722105106</c:v>
                </c:pt>
                <c:pt idx="62">
                  <c:v>97.971941557025517</c:v>
                </c:pt>
                <c:pt idx="63">
                  <c:v>97.580867921785284</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pt idx="86">
                  <c:v>97.913789343606894</c:v>
                </c:pt>
                <c:pt idx="87">
                  <c:v>97.910881732935962</c:v>
                </c:pt>
                <c:pt idx="88">
                  <c:v>97.907974122265045</c:v>
                </c:pt>
                <c:pt idx="89">
                  <c:v>98.344115722904704</c:v>
                </c:pt>
                <c:pt idx="90">
                  <c:v>98.522933779166976</c:v>
                </c:pt>
                <c:pt idx="91">
                  <c:v>98.610162099294911</c:v>
                </c:pt>
                <c:pt idx="92">
                  <c:v>99.258559278912557</c:v>
                </c:pt>
                <c:pt idx="93">
                  <c:v>99.209129897506728</c:v>
                </c:pt>
                <c:pt idx="94">
                  <c:v>99.997092389329083</c:v>
                </c:pt>
                <c:pt idx="95">
                  <c:v>99.962201061277895</c:v>
                </c:pt>
                <c:pt idx="96">
                  <c:v>99.965108671948826</c:v>
                </c:pt>
                <c:pt idx="97">
                  <c:v>100.07705168277967</c:v>
                </c:pt>
                <c:pt idx="98">
                  <c:v>100.5829759395217</c:v>
                </c:pt>
                <c:pt idx="99">
                  <c:v>100.49138620338738</c:v>
                </c:pt>
                <c:pt idx="100">
                  <c:v>100.34600566984082</c:v>
                </c:pt>
                <c:pt idx="101">
                  <c:v>100.40270407792397</c:v>
                </c:pt>
                <c:pt idx="102">
                  <c:v>100.465217707349</c:v>
                </c:pt>
                <c:pt idx="103">
                  <c:v>100.31547575779602</c:v>
                </c:pt>
                <c:pt idx="104">
                  <c:v>100.28639965108673</c:v>
                </c:pt>
                <c:pt idx="105">
                  <c:v>100.46085629134258</c:v>
                </c:pt>
                <c:pt idx="106">
                  <c:v>100.52191611543213</c:v>
                </c:pt>
                <c:pt idx="107">
                  <c:v>100.34019044849896</c:v>
                </c:pt>
                <c:pt idx="108">
                  <c:v>100.38671221923386</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Currency!$S$266:$S$374</c:f>
              <c:numCache>
                <c:formatCode>0.00</c:formatCode>
                <c:ptCount val="109"/>
                <c:pt idx="0">
                  <c:v>99.600867799627295</c:v>
                </c:pt>
                <c:pt idx="1">
                  <c:v>100.15228214613524</c:v>
                </c:pt>
                <c:pt idx="2">
                  <c:v>99.32064083664784</c:v>
                </c:pt>
                <c:pt idx="3">
                  <c:v>97.062136678441306</c:v>
                </c:pt>
                <c:pt idx="4">
                  <c:v>96.331321447445276</c:v>
                </c:pt>
                <c:pt idx="5">
                  <c:v>96.787472533585515</c:v>
                </c:pt>
                <c:pt idx="6">
                  <c:v>96.475954718660475</c:v>
                </c:pt>
                <c:pt idx="7">
                  <c:v>96.372347231107284</c:v>
                </c:pt>
                <c:pt idx="8">
                  <c:v>96.209634800990187</c:v>
                </c:pt>
                <c:pt idx="9">
                  <c:v>95.716630044780686</c:v>
                </c:pt>
                <c:pt idx="10">
                  <c:v>95.939142769727141</c:v>
                </c:pt>
                <c:pt idx="11">
                  <c:v>94.999026506828372</c:v>
                </c:pt>
                <c:pt idx="12">
                  <c:v>95.619280727616612</c:v>
                </c:pt>
                <c:pt idx="13">
                  <c:v>96.275693266208663</c:v>
                </c:pt>
                <c:pt idx="14">
                  <c:v>96.132450699524369</c:v>
                </c:pt>
                <c:pt idx="15">
                  <c:v>96.784691124523675</c:v>
                </c:pt>
                <c:pt idx="16">
                  <c:v>96.115066892887938</c:v>
                </c:pt>
                <c:pt idx="17">
                  <c:v>95.638055238783977</c:v>
                </c:pt>
                <c:pt idx="18">
                  <c:v>94.591550079270164</c:v>
                </c:pt>
                <c:pt idx="19">
                  <c:v>95.215976413651148</c:v>
                </c:pt>
                <c:pt idx="20">
                  <c:v>94.536617250299003</c:v>
                </c:pt>
                <c:pt idx="21">
                  <c:v>94.409367785720249</c:v>
                </c:pt>
                <c:pt idx="22">
                  <c:v>92.575028509442888</c:v>
                </c:pt>
                <c:pt idx="23">
                  <c:v>92.520095680471726</c:v>
                </c:pt>
                <c:pt idx="24">
                  <c:v>93.340611353711793</c:v>
                </c:pt>
                <c:pt idx="25">
                  <c:v>92.909492949128023</c:v>
                </c:pt>
                <c:pt idx="26">
                  <c:v>94.226490139904882</c:v>
                </c:pt>
                <c:pt idx="27">
                  <c:v>95.02962200650849</c:v>
                </c:pt>
                <c:pt idx="28">
                  <c:v>94.643701499179485</c:v>
                </c:pt>
                <c:pt idx="29">
                  <c:v>96.16721831279726</c:v>
                </c:pt>
                <c:pt idx="30">
                  <c:v>95.828581759519366</c:v>
                </c:pt>
                <c:pt idx="31">
                  <c:v>97.251967846911242</c:v>
                </c:pt>
                <c:pt idx="32">
                  <c:v>98.65171195727757</c:v>
                </c:pt>
                <c:pt idx="33">
                  <c:v>98.32420104024699</c:v>
                </c:pt>
                <c:pt idx="34">
                  <c:v>98.25397046143577</c:v>
                </c:pt>
                <c:pt idx="35">
                  <c:v>97.878480238088613</c:v>
                </c:pt>
                <c:pt idx="36">
                  <c:v>97.356966038995353</c:v>
                </c:pt>
                <c:pt idx="37">
                  <c:v>97.579478763941808</c:v>
                </c:pt>
                <c:pt idx="38">
                  <c:v>97.007899201735597</c:v>
                </c:pt>
                <c:pt idx="39">
                  <c:v>96.196423107946487</c:v>
                </c:pt>
                <c:pt idx="40">
                  <c:v>96.420326537423861</c:v>
                </c:pt>
                <c:pt idx="41">
                  <c:v>96.802074931160135</c:v>
                </c:pt>
                <c:pt idx="42">
                  <c:v>97.820070647790175</c:v>
                </c:pt>
                <c:pt idx="43">
                  <c:v>98.860317636914857</c:v>
                </c:pt>
                <c:pt idx="44">
                  <c:v>98.851278057463915</c:v>
                </c:pt>
                <c:pt idx="45">
                  <c:v>98.497343754345962</c:v>
                </c:pt>
                <c:pt idx="46">
                  <c:v>99.061969793897589</c:v>
                </c:pt>
                <c:pt idx="47">
                  <c:v>100.84763441159292</c:v>
                </c:pt>
                <c:pt idx="48">
                  <c:v>100.27188273579395</c:v>
                </c:pt>
                <c:pt idx="49">
                  <c:v>99.700303173587741</c:v>
                </c:pt>
                <c:pt idx="50">
                  <c:v>99.744110366311574</c:v>
                </c:pt>
                <c:pt idx="51">
                  <c:v>100.36505993936528</c:v>
                </c:pt>
                <c:pt idx="52">
                  <c:v>100.91508358134232</c:v>
                </c:pt>
                <c:pt idx="53">
                  <c:v>100.21903596361916</c:v>
                </c:pt>
                <c:pt idx="54">
                  <c:v>100.41442995021276</c:v>
                </c:pt>
                <c:pt idx="55">
                  <c:v>100.56949350540985</c:v>
                </c:pt>
                <c:pt idx="56">
                  <c:v>99.707952048507778</c:v>
                </c:pt>
                <c:pt idx="57">
                  <c:v>98.868661864100361</c:v>
                </c:pt>
                <c:pt idx="58">
                  <c:v>100.73151058326148</c:v>
                </c:pt>
                <c:pt idx="59">
                  <c:v>99.637026117431091</c:v>
                </c:pt>
                <c:pt idx="60">
                  <c:v>100.18844046393905</c:v>
                </c:pt>
                <c:pt idx="61">
                  <c:v>101.34620198592607</c:v>
                </c:pt>
                <c:pt idx="62">
                  <c:v>101.40252551942814</c:v>
                </c:pt>
                <c:pt idx="63">
                  <c:v>100.27883625844854</c:v>
                </c:pt>
                <c:pt idx="64">
                  <c:v>98.767835785608995</c:v>
                </c:pt>
                <c:pt idx="65">
                  <c:v>98.910383000027821</c:v>
                </c:pt>
                <c:pt idx="66">
                  <c:v>98.356187244458056</c:v>
                </c:pt>
                <c:pt idx="67">
                  <c:v>98.180958473562711</c:v>
                </c:pt>
                <c:pt idx="68">
                  <c:v>97.960531805412614</c:v>
                </c:pt>
                <c:pt idx="69">
                  <c:v>97.950101521430753</c:v>
                </c:pt>
                <c:pt idx="70">
                  <c:v>97.854142908797598</c:v>
                </c:pt>
                <c:pt idx="71">
                  <c:v>96.768002670152697</c:v>
                </c:pt>
                <c:pt idx="72">
                  <c:v>97.400077879453733</c:v>
                </c:pt>
                <c:pt idx="73">
                  <c:v>96.996773565488283</c:v>
                </c:pt>
                <c:pt idx="74">
                  <c:v>97.611464968152859</c:v>
                </c:pt>
                <c:pt idx="75">
                  <c:v>97.491169026228704</c:v>
                </c:pt>
                <c:pt idx="76">
                  <c:v>97.331238005173432</c:v>
                </c:pt>
                <c:pt idx="77">
                  <c:v>97.820070647790175</c:v>
                </c:pt>
                <c:pt idx="78">
                  <c:v>97.872917419964949</c:v>
                </c:pt>
                <c:pt idx="79">
                  <c:v>98.460490084276699</c:v>
                </c:pt>
                <c:pt idx="80">
                  <c:v>99.522292993630572</c:v>
                </c:pt>
                <c:pt idx="81">
                  <c:v>100.5305537785442</c:v>
                </c:pt>
                <c:pt idx="82">
                  <c:v>100.42694629099103</c:v>
                </c:pt>
                <c:pt idx="83">
                  <c:v>99.770533752398975</c:v>
                </c:pt>
                <c:pt idx="84">
                  <c:v>99.446499596695688</c:v>
                </c:pt>
                <c:pt idx="85">
                  <c:v>99.650933162740245</c:v>
                </c:pt>
                <c:pt idx="86">
                  <c:v>99.922815898534196</c:v>
                </c:pt>
                <c:pt idx="87">
                  <c:v>101.01104219397547</c:v>
                </c:pt>
                <c:pt idx="88">
                  <c:v>99.862320251439371</c:v>
                </c:pt>
                <c:pt idx="89">
                  <c:v>100.80591327566546</c:v>
                </c:pt>
                <c:pt idx="90">
                  <c:v>100.44085333630018</c:v>
                </c:pt>
                <c:pt idx="91">
                  <c:v>100.05562818123661</c:v>
                </c:pt>
                <c:pt idx="92">
                  <c:v>99.664144855783945</c:v>
                </c:pt>
                <c:pt idx="93">
                  <c:v>98.509164742858729</c:v>
                </c:pt>
                <c:pt idx="94">
                  <c:v>99.933941534781525</c:v>
                </c:pt>
                <c:pt idx="95">
                  <c:v>98.943759908769792</c:v>
                </c:pt>
                <c:pt idx="96">
                  <c:v>98.856145523322112</c:v>
                </c:pt>
                <c:pt idx="97">
                  <c:v>98.997302033210019</c:v>
                </c:pt>
                <c:pt idx="98">
                  <c:v>100.27396879259034</c:v>
                </c:pt>
                <c:pt idx="99">
                  <c:v>100.03824437460015</c:v>
                </c:pt>
                <c:pt idx="100">
                  <c:v>100.0312908519456</c:v>
                </c:pt>
                <c:pt idx="101">
                  <c:v>100.05215141990934</c:v>
                </c:pt>
                <c:pt idx="102">
                  <c:v>100.47909771090036</c:v>
                </c:pt>
                <c:pt idx="103">
                  <c:v>100.26701526993575</c:v>
                </c:pt>
                <c:pt idx="104">
                  <c:v>100.42416488192917</c:v>
                </c:pt>
                <c:pt idx="105">
                  <c:v>102.46154701972019</c:v>
                </c:pt>
                <c:pt idx="106">
                  <c:v>102.32039050983228</c:v>
                </c:pt>
                <c:pt idx="107">
                  <c:v>102.16532695463523</c:v>
                </c:pt>
                <c:pt idx="108">
                  <c:v>101.58470781297805</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Currency!$T$266:$T$374</c:f>
              <c:numCache>
                <c:formatCode>0.00</c:formatCode>
                <c:ptCount val="109"/>
                <c:pt idx="0">
                  <c:v>99.900315219441239</c:v>
                </c:pt>
                <c:pt idx="1">
                  <c:v>100.56937072859695</c:v>
                </c:pt>
                <c:pt idx="2">
                  <c:v>101.04175085989348</c:v>
                </c:pt>
                <c:pt idx="3">
                  <c:v>100.31970974665695</c:v>
                </c:pt>
                <c:pt idx="4">
                  <c:v>100.28378730321236</c:v>
                </c:pt>
                <c:pt idx="5">
                  <c:v>100.90793975806234</c:v>
                </c:pt>
                <c:pt idx="6">
                  <c:v>100.49842390279386</c:v>
                </c:pt>
                <c:pt idx="7">
                  <c:v>100.33677290729315</c:v>
                </c:pt>
                <c:pt idx="8">
                  <c:v>100.40951585526847</c:v>
                </c:pt>
                <c:pt idx="9">
                  <c:v>100.70318183042811</c:v>
                </c:pt>
                <c:pt idx="10">
                  <c:v>100.97709046169321</c:v>
                </c:pt>
                <c:pt idx="11">
                  <c:v>100.61247766073048</c:v>
                </c:pt>
                <c:pt idx="12">
                  <c:v>100.95014862910973</c:v>
                </c:pt>
                <c:pt idx="13">
                  <c:v>101.05522177618522</c:v>
                </c:pt>
                <c:pt idx="14">
                  <c:v>101.64614597084893</c:v>
                </c:pt>
                <c:pt idx="15">
                  <c:v>101.46294150928145</c:v>
                </c:pt>
                <c:pt idx="16">
                  <c:v>101.30488275812522</c:v>
                </c:pt>
                <c:pt idx="17">
                  <c:v>101.41893651606182</c:v>
                </c:pt>
                <c:pt idx="18">
                  <c:v>100.47597237564099</c:v>
                </c:pt>
                <c:pt idx="19">
                  <c:v>100.5352444073246</c:v>
                </c:pt>
                <c:pt idx="20">
                  <c:v>100.37359341182388</c:v>
                </c:pt>
                <c:pt idx="21">
                  <c:v>100.40771973309623</c:v>
                </c:pt>
                <c:pt idx="22">
                  <c:v>100.01347091629174</c:v>
                </c:pt>
                <c:pt idx="23">
                  <c:v>100.53165216298012</c:v>
                </c:pt>
                <c:pt idx="24">
                  <c:v>100.59541450009431</c:v>
                </c:pt>
                <c:pt idx="25">
                  <c:v>100.4113119774407</c:v>
                </c:pt>
                <c:pt idx="26">
                  <c:v>100.61786602724719</c:v>
                </c:pt>
                <c:pt idx="27">
                  <c:v>101.0471392264102</c:v>
                </c:pt>
                <c:pt idx="28">
                  <c:v>100.93667771281802</c:v>
                </c:pt>
                <c:pt idx="29">
                  <c:v>101.1917270612747</c:v>
                </c:pt>
                <c:pt idx="30">
                  <c:v>100.78310926709236</c:v>
                </c:pt>
                <c:pt idx="31">
                  <c:v>100.99864392775997</c:v>
                </c:pt>
                <c:pt idx="32">
                  <c:v>101.27883898662786</c:v>
                </c:pt>
                <c:pt idx="33">
                  <c:v>101.16388716760514</c:v>
                </c:pt>
                <c:pt idx="34">
                  <c:v>101.13963951828005</c:v>
                </c:pt>
                <c:pt idx="35">
                  <c:v>100.83878905443146</c:v>
                </c:pt>
                <c:pt idx="36">
                  <c:v>100.70857019694482</c:v>
                </c:pt>
                <c:pt idx="37">
                  <c:v>101.19082900018859</c:v>
                </c:pt>
                <c:pt idx="38">
                  <c:v>100.75796355668115</c:v>
                </c:pt>
                <c:pt idx="39">
                  <c:v>100.24606873759554</c:v>
                </c:pt>
                <c:pt idx="40">
                  <c:v>100.32420005208753</c:v>
                </c:pt>
                <c:pt idx="41">
                  <c:v>100.45801115391868</c:v>
                </c:pt>
                <c:pt idx="42">
                  <c:v>101.06240626487413</c:v>
                </c:pt>
                <c:pt idx="43">
                  <c:v>101.19801348887751</c:v>
                </c:pt>
                <c:pt idx="44">
                  <c:v>101.22405726037486</c:v>
                </c:pt>
                <c:pt idx="45">
                  <c:v>101.23303787123601</c:v>
                </c:pt>
                <c:pt idx="46">
                  <c:v>101.27524674228341</c:v>
                </c:pt>
                <c:pt idx="47">
                  <c:v>101.74583075140771</c:v>
                </c:pt>
                <c:pt idx="48">
                  <c:v>101.72966565185763</c:v>
                </c:pt>
                <c:pt idx="49">
                  <c:v>101.68655871972412</c:v>
                </c:pt>
                <c:pt idx="50">
                  <c:v>101.36415478980881</c:v>
                </c:pt>
                <c:pt idx="51">
                  <c:v>101.61381577174879</c:v>
                </c:pt>
                <c:pt idx="52">
                  <c:v>102.06464243697857</c:v>
                </c:pt>
                <c:pt idx="53">
                  <c:v>101.97573438945318</c:v>
                </c:pt>
                <c:pt idx="54">
                  <c:v>101.7269714685993</c:v>
                </c:pt>
                <c:pt idx="55">
                  <c:v>101.46024732602312</c:v>
                </c:pt>
                <c:pt idx="56">
                  <c:v>101.4297132490952</c:v>
                </c:pt>
                <c:pt idx="57">
                  <c:v>101.50155813598441</c:v>
                </c:pt>
                <c:pt idx="58">
                  <c:v>102.09427845282035</c:v>
                </c:pt>
                <c:pt idx="59">
                  <c:v>101.75211717901051</c:v>
                </c:pt>
                <c:pt idx="60">
                  <c:v>101.99010336683101</c:v>
                </c:pt>
                <c:pt idx="61">
                  <c:v>102.26940036461281</c:v>
                </c:pt>
                <c:pt idx="62">
                  <c:v>102.10595324693985</c:v>
                </c:pt>
                <c:pt idx="63">
                  <c:v>102.18228843925962</c:v>
                </c:pt>
                <c:pt idx="64">
                  <c:v>101.92095266320015</c:v>
                </c:pt>
                <c:pt idx="65">
                  <c:v>102.22719149356539</c:v>
                </c:pt>
                <c:pt idx="66">
                  <c:v>101.88143797541109</c:v>
                </c:pt>
                <c:pt idx="67">
                  <c:v>102.10056488042318</c:v>
                </c:pt>
                <c:pt idx="68">
                  <c:v>102.17779813382906</c:v>
                </c:pt>
                <c:pt idx="69">
                  <c:v>102.69418325834523</c:v>
                </c:pt>
                <c:pt idx="70">
                  <c:v>102.42386687142459</c:v>
                </c:pt>
                <c:pt idx="71">
                  <c:v>102.14277375147056</c:v>
                </c:pt>
                <c:pt idx="72">
                  <c:v>102.52444971306946</c:v>
                </c:pt>
                <c:pt idx="73">
                  <c:v>101.84012716544979</c:v>
                </c:pt>
                <c:pt idx="74">
                  <c:v>101.88323409758333</c:v>
                </c:pt>
                <c:pt idx="75">
                  <c:v>102.13648732386777</c:v>
                </c:pt>
                <c:pt idx="76">
                  <c:v>101.73864626271877</c:v>
                </c:pt>
                <c:pt idx="77">
                  <c:v>102.12840477409273</c:v>
                </c:pt>
                <c:pt idx="78">
                  <c:v>102.05566182611743</c:v>
                </c:pt>
                <c:pt idx="79">
                  <c:v>102.49391563614157</c:v>
                </c:pt>
                <c:pt idx="80">
                  <c:v>102.69418325834523</c:v>
                </c:pt>
                <c:pt idx="81">
                  <c:v>103.99637183321208</c:v>
                </c:pt>
                <c:pt idx="82">
                  <c:v>104.29183393054396</c:v>
                </c:pt>
                <c:pt idx="83">
                  <c:v>104.05115355946511</c:v>
                </c:pt>
                <c:pt idx="84">
                  <c:v>104.18047435586568</c:v>
                </c:pt>
                <c:pt idx="85">
                  <c:v>104.61064561611479</c:v>
                </c:pt>
                <c:pt idx="86">
                  <c:v>104.40858187173892</c:v>
                </c:pt>
                <c:pt idx="87">
                  <c:v>104.84144731524638</c:v>
                </c:pt>
                <c:pt idx="88">
                  <c:v>104.72290325187919</c:v>
                </c:pt>
                <c:pt idx="89">
                  <c:v>105.07224901437795</c:v>
                </c:pt>
                <c:pt idx="90">
                  <c:v>105.3596285619348</c:v>
                </c:pt>
                <c:pt idx="91">
                  <c:v>105.29766234699285</c:v>
                </c:pt>
                <c:pt idx="92">
                  <c:v>106.0996308968936</c:v>
                </c:pt>
                <c:pt idx="93">
                  <c:v>105.81853777693959</c:v>
                </c:pt>
                <c:pt idx="94">
                  <c:v>106.81718170469956</c:v>
                </c:pt>
                <c:pt idx="95">
                  <c:v>106.52890409605662</c:v>
                </c:pt>
                <c:pt idx="96">
                  <c:v>106.65373458702661</c:v>
                </c:pt>
                <c:pt idx="97">
                  <c:v>107.00038616626703</c:v>
                </c:pt>
                <c:pt idx="98">
                  <c:v>107.29854244685724</c:v>
                </c:pt>
                <c:pt idx="99">
                  <c:v>107.17550807805947</c:v>
                </c:pt>
                <c:pt idx="100">
                  <c:v>107.11084767985919</c:v>
                </c:pt>
                <c:pt idx="101">
                  <c:v>106.98601718888918</c:v>
                </c:pt>
                <c:pt idx="102">
                  <c:v>106.78844374994387</c:v>
                </c:pt>
                <c:pt idx="103">
                  <c:v>106.4983700191287</c:v>
                </c:pt>
                <c:pt idx="104">
                  <c:v>106.35018993991972</c:v>
                </c:pt>
                <c:pt idx="105">
                  <c:v>106.77048252822159</c:v>
                </c:pt>
                <c:pt idx="106">
                  <c:v>107.31829979075175</c:v>
                </c:pt>
                <c:pt idx="107">
                  <c:v>106.80730303275227</c:v>
                </c:pt>
                <c:pt idx="108">
                  <c:v>106.89980332462214</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Currency!$U$266:$U$374</c:f>
              <c:numCache>
                <c:formatCode>0.00</c:formatCode>
                <c:ptCount val="109"/>
                <c:pt idx="0">
                  <c:v>99.987254652052002</c:v>
                </c:pt>
                <c:pt idx="1">
                  <c:v>101.27453479479991</c:v>
                </c:pt>
                <c:pt idx="2">
                  <c:v>100.80295692072394</c:v>
                </c:pt>
                <c:pt idx="3">
                  <c:v>100.15294417537599</c:v>
                </c:pt>
                <c:pt idx="4">
                  <c:v>99.745093041040022</c:v>
                </c:pt>
                <c:pt idx="5">
                  <c:v>100.178434871272</c:v>
                </c:pt>
                <c:pt idx="6">
                  <c:v>99.75783838898802</c:v>
                </c:pt>
                <c:pt idx="7">
                  <c:v>99.936273260260009</c:v>
                </c:pt>
                <c:pt idx="8">
                  <c:v>99.107825643640069</c:v>
                </c:pt>
                <c:pt idx="9">
                  <c:v>98.878409380576102</c:v>
                </c:pt>
                <c:pt idx="10">
                  <c:v>100.12745347948</c:v>
                </c:pt>
                <c:pt idx="11">
                  <c:v>99.158807035432076</c:v>
                </c:pt>
                <c:pt idx="12">
                  <c:v>98.330359418812137</c:v>
                </c:pt>
                <c:pt idx="13">
                  <c:v>98.878409380576102</c:v>
                </c:pt>
                <c:pt idx="14">
                  <c:v>98.827427988784095</c:v>
                </c:pt>
                <c:pt idx="15">
                  <c:v>98.30486872291614</c:v>
                </c:pt>
                <c:pt idx="16">
                  <c:v>97.540147846036191</c:v>
                </c:pt>
                <c:pt idx="17">
                  <c:v>97.909762936528168</c:v>
                </c:pt>
                <c:pt idx="18">
                  <c:v>96.737190925312262</c:v>
                </c:pt>
                <c:pt idx="19">
                  <c:v>96.775426969156257</c:v>
                </c:pt>
                <c:pt idx="20">
                  <c:v>97.043079276064233</c:v>
                </c:pt>
                <c:pt idx="21">
                  <c:v>97.5783838898802</c:v>
                </c:pt>
                <c:pt idx="22">
                  <c:v>97.132296711700235</c:v>
                </c:pt>
                <c:pt idx="23">
                  <c:v>97.399949018608211</c:v>
                </c:pt>
                <c:pt idx="24">
                  <c:v>97.705837369360182</c:v>
                </c:pt>
                <c:pt idx="25">
                  <c:v>98.44506755034412</c:v>
                </c:pt>
                <c:pt idx="26">
                  <c:v>98.419576854448138</c:v>
                </c:pt>
                <c:pt idx="27">
                  <c:v>98.317614070864138</c:v>
                </c:pt>
                <c:pt idx="28">
                  <c:v>98.572521029824117</c:v>
                </c:pt>
                <c:pt idx="29">
                  <c:v>99.184297731328073</c:v>
                </c:pt>
                <c:pt idx="30">
                  <c:v>98.878409380576102</c:v>
                </c:pt>
                <c:pt idx="31">
                  <c:v>99.13331633953608</c:v>
                </c:pt>
                <c:pt idx="32">
                  <c:v>99.553912821820049</c:v>
                </c:pt>
                <c:pt idx="33">
                  <c:v>99.018608208004082</c:v>
                </c:pt>
                <c:pt idx="34">
                  <c:v>98.610757073668125</c:v>
                </c:pt>
                <c:pt idx="35">
                  <c:v>97.591129237828198</c:v>
                </c:pt>
                <c:pt idx="36">
                  <c:v>97.387203670660213</c:v>
                </c:pt>
                <c:pt idx="37">
                  <c:v>97.756818761152189</c:v>
                </c:pt>
                <c:pt idx="38">
                  <c:v>97.527402498088207</c:v>
                </c:pt>
                <c:pt idx="39">
                  <c:v>97.41269436655621</c:v>
                </c:pt>
                <c:pt idx="40">
                  <c:v>96.163650267652301</c:v>
                </c:pt>
                <c:pt idx="41">
                  <c:v>95.819525873056349</c:v>
                </c:pt>
                <c:pt idx="42">
                  <c:v>96.074432832016328</c:v>
                </c:pt>
                <c:pt idx="43">
                  <c:v>96.520520010196279</c:v>
                </c:pt>
                <c:pt idx="44">
                  <c:v>96.68620953352027</c:v>
                </c:pt>
                <c:pt idx="45">
                  <c:v>96.902880448636253</c:v>
                </c:pt>
                <c:pt idx="46">
                  <c:v>96.813663013000266</c:v>
                </c:pt>
                <c:pt idx="47">
                  <c:v>97.081315319908242</c:v>
                </c:pt>
                <c:pt idx="48">
                  <c:v>97.96074432832016</c:v>
                </c:pt>
                <c:pt idx="49">
                  <c:v>96.979352536324242</c:v>
                </c:pt>
                <c:pt idx="50">
                  <c:v>97.489166454244213</c:v>
                </c:pt>
                <c:pt idx="51">
                  <c:v>96.533265358144277</c:v>
                </c:pt>
                <c:pt idx="52">
                  <c:v>96.138159571756304</c:v>
                </c:pt>
                <c:pt idx="53">
                  <c:v>95.934234004588333</c:v>
                </c:pt>
                <c:pt idx="54">
                  <c:v>96.303849095080309</c:v>
                </c:pt>
                <c:pt idx="55">
                  <c:v>96.048942136120331</c:v>
                </c:pt>
                <c:pt idx="56">
                  <c:v>96.737190925312262</c:v>
                </c:pt>
                <c:pt idx="57">
                  <c:v>97.565638541932202</c:v>
                </c:pt>
                <c:pt idx="58">
                  <c:v>96.571501401988286</c:v>
                </c:pt>
                <c:pt idx="59">
                  <c:v>96.673464185572271</c:v>
                </c:pt>
                <c:pt idx="60">
                  <c:v>96.418557226612293</c:v>
                </c:pt>
                <c:pt idx="61">
                  <c:v>96.418557226612293</c:v>
                </c:pt>
                <c:pt idx="62">
                  <c:v>97.514657150140209</c:v>
                </c:pt>
                <c:pt idx="63">
                  <c:v>98.075452459852158</c:v>
                </c:pt>
                <c:pt idx="64">
                  <c:v>97.145042059648233</c:v>
                </c:pt>
                <c:pt idx="65">
                  <c:v>97.4764211062962</c:v>
                </c:pt>
                <c:pt idx="66">
                  <c:v>96.775426969156257</c:v>
                </c:pt>
                <c:pt idx="67">
                  <c:v>97.425439714504208</c:v>
                </c:pt>
                <c:pt idx="68">
                  <c:v>97.92250828447618</c:v>
                </c:pt>
                <c:pt idx="69">
                  <c:v>97.591129237828198</c:v>
                </c:pt>
                <c:pt idx="70">
                  <c:v>97.782309457048171</c:v>
                </c:pt>
                <c:pt idx="71">
                  <c:v>97.208768799388238</c:v>
                </c:pt>
                <c:pt idx="72">
                  <c:v>97.540147846036191</c:v>
                </c:pt>
                <c:pt idx="73">
                  <c:v>97.387203670660213</c:v>
                </c:pt>
                <c:pt idx="74">
                  <c:v>97.234259495284221</c:v>
                </c:pt>
                <c:pt idx="75">
                  <c:v>97.654855977568189</c:v>
                </c:pt>
                <c:pt idx="76">
                  <c:v>97.756818761152189</c:v>
                </c:pt>
                <c:pt idx="77">
                  <c:v>98.177415243436144</c:v>
                </c:pt>
                <c:pt idx="78">
                  <c:v>98.049961763956162</c:v>
                </c:pt>
                <c:pt idx="79">
                  <c:v>98.151924547540148</c:v>
                </c:pt>
                <c:pt idx="80">
                  <c:v>98.44506755034412</c:v>
                </c:pt>
                <c:pt idx="81">
                  <c:v>98.636247769564122</c:v>
                </c:pt>
                <c:pt idx="82">
                  <c:v>98.7891919449401</c:v>
                </c:pt>
                <c:pt idx="83">
                  <c:v>98.559775681876118</c:v>
                </c:pt>
                <c:pt idx="84">
                  <c:v>98.54703033392812</c:v>
                </c:pt>
                <c:pt idx="85">
                  <c:v>97.731328065256193</c:v>
                </c:pt>
                <c:pt idx="86">
                  <c:v>97.438185062452206</c:v>
                </c:pt>
                <c:pt idx="87">
                  <c:v>97.858781544736189</c:v>
                </c:pt>
                <c:pt idx="88">
                  <c:v>96.941116492480262</c:v>
                </c:pt>
                <c:pt idx="89">
                  <c:v>97.297986235024212</c:v>
                </c:pt>
                <c:pt idx="90">
                  <c:v>97.603874585776197</c:v>
                </c:pt>
                <c:pt idx="91">
                  <c:v>97.998980372164169</c:v>
                </c:pt>
                <c:pt idx="92">
                  <c:v>97.884272240632171</c:v>
                </c:pt>
                <c:pt idx="93">
                  <c:v>97.846036196788177</c:v>
                </c:pt>
                <c:pt idx="94">
                  <c:v>98.432322202396122</c:v>
                </c:pt>
                <c:pt idx="95">
                  <c:v>98.674483813408102</c:v>
                </c:pt>
                <c:pt idx="96">
                  <c:v>99.082334947744073</c:v>
                </c:pt>
                <c:pt idx="97">
                  <c:v>99.604894213612027</c:v>
                </c:pt>
                <c:pt idx="98">
                  <c:v>100.11470813153198</c:v>
                </c:pt>
                <c:pt idx="99">
                  <c:v>100.178434871272</c:v>
                </c:pt>
                <c:pt idx="100">
                  <c:v>100.12745347948</c:v>
                </c:pt>
                <c:pt idx="101">
                  <c:v>100.56079530971196</c:v>
                </c:pt>
                <c:pt idx="102">
                  <c:v>100.53530461381595</c:v>
                </c:pt>
                <c:pt idx="103">
                  <c:v>100.24216161101198</c:v>
                </c:pt>
                <c:pt idx="104">
                  <c:v>100.50981391791996</c:v>
                </c:pt>
                <c:pt idx="105">
                  <c:v>100.62452204945195</c:v>
                </c:pt>
                <c:pt idx="106">
                  <c:v>101.00688248789191</c:v>
                </c:pt>
                <c:pt idx="107">
                  <c:v>101.08335457557993</c:v>
                </c:pt>
                <c:pt idx="108">
                  <c:v>100.91766505225593</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Currency!$V$266:$V$374</c:f>
              <c:numCache>
                <c:formatCode>0.00</c:formatCode>
                <c:ptCount val="109"/>
                <c:pt idx="0">
                  <c:v>99.908414424728093</c:v>
                </c:pt>
                <c:pt idx="1">
                  <c:v>100.98454493417286</c:v>
                </c:pt>
                <c:pt idx="2">
                  <c:v>100.43503148254149</c:v>
                </c:pt>
                <c:pt idx="3">
                  <c:v>100.37779049799656</c:v>
                </c:pt>
                <c:pt idx="4">
                  <c:v>99.816828849456201</c:v>
                </c:pt>
                <c:pt idx="5">
                  <c:v>99.942759015455067</c:v>
                </c:pt>
                <c:pt idx="6">
                  <c:v>99.267315397824831</c:v>
                </c:pt>
                <c:pt idx="7">
                  <c:v>99.496279336004562</c:v>
                </c:pt>
                <c:pt idx="8">
                  <c:v>99.702346880366335</c:v>
                </c:pt>
                <c:pt idx="9">
                  <c:v>99.748139668002281</c:v>
                </c:pt>
                <c:pt idx="10">
                  <c:v>100.5151688609044</c:v>
                </c:pt>
                <c:pt idx="11">
                  <c:v>100.4235832856325</c:v>
                </c:pt>
                <c:pt idx="12">
                  <c:v>100.53806525472237</c:v>
                </c:pt>
                <c:pt idx="13">
                  <c:v>100.77847738981109</c:v>
                </c:pt>
                <c:pt idx="14">
                  <c:v>100.6983400114482</c:v>
                </c:pt>
                <c:pt idx="15">
                  <c:v>100.68689181453921</c:v>
                </c:pt>
                <c:pt idx="16">
                  <c:v>100.49227246708642</c:v>
                </c:pt>
                <c:pt idx="17">
                  <c:v>101.31654264453348</c:v>
                </c:pt>
                <c:pt idx="18">
                  <c:v>100.36634230108758</c:v>
                </c:pt>
                <c:pt idx="19">
                  <c:v>100.11448196908988</c:v>
                </c:pt>
                <c:pt idx="20">
                  <c:v>100.18317115054379</c:v>
                </c:pt>
                <c:pt idx="21">
                  <c:v>100.2518603319977</c:v>
                </c:pt>
                <c:pt idx="22">
                  <c:v>100</c:v>
                </c:pt>
                <c:pt idx="23">
                  <c:v>99.816828849456201</c:v>
                </c:pt>
                <c:pt idx="24">
                  <c:v>100.13737836290784</c:v>
                </c:pt>
                <c:pt idx="25">
                  <c:v>100.3434459072696</c:v>
                </c:pt>
                <c:pt idx="26">
                  <c:v>100.64109902690326</c:v>
                </c:pt>
                <c:pt idx="27">
                  <c:v>100.85861476817402</c:v>
                </c:pt>
                <c:pt idx="28">
                  <c:v>101.04178591871779</c:v>
                </c:pt>
                <c:pt idx="29">
                  <c:v>101.56840297653117</c:v>
                </c:pt>
                <c:pt idx="30">
                  <c:v>101.13337149398969</c:v>
                </c:pt>
                <c:pt idx="31">
                  <c:v>101.53405838580423</c:v>
                </c:pt>
                <c:pt idx="32">
                  <c:v>101.33943903835146</c:v>
                </c:pt>
                <c:pt idx="33">
                  <c:v>101.55695477962222</c:v>
                </c:pt>
                <c:pt idx="34">
                  <c:v>101.21350887235261</c:v>
                </c:pt>
                <c:pt idx="35">
                  <c:v>100.88151116199198</c:v>
                </c:pt>
                <c:pt idx="36">
                  <c:v>100.73268460217515</c:v>
                </c:pt>
                <c:pt idx="37">
                  <c:v>101.04178591871779</c:v>
                </c:pt>
                <c:pt idx="38">
                  <c:v>100.90440755580994</c:v>
                </c:pt>
                <c:pt idx="39">
                  <c:v>100.88151116199198</c:v>
                </c:pt>
                <c:pt idx="40">
                  <c:v>100.6067544361763</c:v>
                </c:pt>
                <c:pt idx="41">
                  <c:v>100.68689181453921</c:v>
                </c:pt>
                <c:pt idx="42">
                  <c:v>100.58385804235832</c:v>
                </c:pt>
                <c:pt idx="43">
                  <c:v>100.72123640526615</c:v>
                </c:pt>
                <c:pt idx="44">
                  <c:v>101.01888952489982</c:v>
                </c:pt>
                <c:pt idx="45">
                  <c:v>101.33943903835146</c:v>
                </c:pt>
                <c:pt idx="46">
                  <c:v>101.22495706926158</c:v>
                </c:pt>
                <c:pt idx="47">
                  <c:v>101.99198626216371</c:v>
                </c:pt>
                <c:pt idx="48">
                  <c:v>101.84315970234688</c:v>
                </c:pt>
                <c:pt idx="49">
                  <c:v>101.84315970234688</c:v>
                </c:pt>
                <c:pt idx="50">
                  <c:v>101.39668002289639</c:v>
                </c:pt>
                <c:pt idx="51">
                  <c:v>101.27074985689755</c:v>
                </c:pt>
                <c:pt idx="52">
                  <c:v>101.31654264453348</c:v>
                </c:pt>
                <c:pt idx="53">
                  <c:v>101.13337149398969</c:v>
                </c:pt>
                <c:pt idx="54">
                  <c:v>101.06468231253578</c:v>
                </c:pt>
                <c:pt idx="55">
                  <c:v>100.83571837435603</c:v>
                </c:pt>
                <c:pt idx="56">
                  <c:v>100.80137378362906</c:v>
                </c:pt>
                <c:pt idx="57">
                  <c:v>100.83571837435603</c:v>
                </c:pt>
                <c:pt idx="58">
                  <c:v>101.33943903835146</c:v>
                </c:pt>
                <c:pt idx="59">
                  <c:v>101.15626788780767</c:v>
                </c:pt>
                <c:pt idx="60">
                  <c:v>101.4653692043503</c:v>
                </c:pt>
                <c:pt idx="61">
                  <c:v>101.728677733257</c:v>
                </c:pt>
                <c:pt idx="62">
                  <c:v>101.90040068689181</c:v>
                </c:pt>
                <c:pt idx="63">
                  <c:v>102.02633085289065</c:v>
                </c:pt>
                <c:pt idx="64">
                  <c:v>102.16370921579849</c:v>
                </c:pt>
                <c:pt idx="65">
                  <c:v>102.24384659416141</c:v>
                </c:pt>
                <c:pt idx="66">
                  <c:v>101.80881511161992</c:v>
                </c:pt>
                <c:pt idx="67">
                  <c:v>102.03777904979965</c:v>
                </c:pt>
                <c:pt idx="68">
                  <c:v>102.0835718374356</c:v>
                </c:pt>
                <c:pt idx="69">
                  <c:v>101.61419576416712</c:v>
                </c:pt>
                <c:pt idx="70">
                  <c:v>101.57985117344018</c:v>
                </c:pt>
                <c:pt idx="71">
                  <c:v>101.53405838580423</c:v>
                </c:pt>
                <c:pt idx="72">
                  <c:v>101.68288494562105</c:v>
                </c:pt>
                <c:pt idx="73">
                  <c:v>101.32799084144246</c:v>
                </c:pt>
                <c:pt idx="74">
                  <c:v>101.24785346307957</c:v>
                </c:pt>
                <c:pt idx="75">
                  <c:v>101.45392100744132</c:v>
                </c:pt>
                <c:pt idx="76">
                  <c:v>101.33943903835146</c:v>
                </c:pt>
                <c:pt idx="77">
                  <c:v>101.94619347452776</c:v>
                </c:pt>
                <c:pt idx="78">
                  <c:v>101.80881511161992</c:v>
                </c:pt>
                <c:pt idx="79">
                  <c:v>101.68288494562105</c:v>
                </c:pt>
                <c:pt idx="80">
                  <c:v>102.09502003434459</c:v>
                </c:pt>
                <c:pt idx="81">
                  <c:v>102.58729250143102</c:v>
                </c:pt>
                <c:pt idx="82">
                  <c:v>102.79336004579278</c:v>
                </c:pt>
                <c:pt idx="83">
                  <c:v>102.55294791070406</c:v>
                </c:pt>
                <c:pt idx="84">
                  <c:v>102.38122495706925</c:v>
                </c:pt>
                <c:pt idx="85">
                  <c:v>102.06067544361761</c:v>
                </c:pt>
                <c:pt idx="86">
                  <c:v>101.83171150543788</c:v>
                </c:pt>
                <c:pt idx="87">
                  <c:v>102.41556954779621</c:v>
                </c:pt>
                <c:pt idx="88">
                  <c:v>102.25529479107041</c:v>
                </c:pt>
                <c:pt idx="89">
                  <c:v>102.18660560961648</c:v>
                </c:pt>
                <c:pt idx="90">
                  <c:v>102.43846594161418</c:v>
                </c:pt>
                <c:pt idx="91">
                  <c:v>102.32398397252433</c:v>
                </c:pt>
                <c:pt idx="92">
                  <c:v>102.0721236405266</c:v>
                </c:pt>
                <c:pt idx="93">
                  <c:v>101.87750429307383</c:v>
                </c:pt>
                <c:pt idx="94">
                  <c:v>101.88895248998281</c:v>
                </c:pt>
                <c:pt idx="95">
                  <c:v>102.12936462507155</c:v>
                </c:pt>
                <c:pt idx="96">
                  <c:v>102.16370921579849</c:v>
                </c:pt>
                <c:pt idx="97">
                  <c:v>102.42701774470521</c:v>
                </c:pt>
                <c:pt idx="98">
                  <c:v>102.54149971379508</c:v>
                </c:pt>
                <c:pt idx="99">
                  <c:v>102.49570692615913</c:v>
                </c:pt>
                <c:pt idx="100">
                  <c:v>102.57584430452202</c:v>
                </c:pt>
                <c:pt idx="101">
                  <c:v>102.610188895249</c:v>
                </c:pt>
                <c:pt idx="102">
                  <c:v>102.38122495706925</c:v>
                </c:pt>
                <c:pt idx="103">
                  <c:v>102.16370921579849</c:v>
                </c:pt>
                <c:pt idx="104">
                  <c:v>102.30108757870636</c:v>
                </c:pt>
                <c:pt idx="105">
                  <c:v>102.53005151688608</c:v>
                </c:pt>
                <c:pt idx="106">
                  <c:v>102.82770463651974</c:v>
                </c:pt>
                <c:pt idx="107">
                  <c:v>102.80480824270177</c:v>
                </c:pt>
                <c:pt idx="108">
                  <c:v>102.56439610761305</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Currency!$W$266:$W$374</c:f>
              <c:numCache>
                <c:formatCode>0.00</c:formatCode>
                <c:ptCount val="109"/>
                <c:pt idx="0">
                  <c:v>100.02735728615721</c:v>
                </c:pt>
                <c:pt idx="1">
                  <c:v>99.799379901513774</c:v>
                </c:pt>
                <c:pt idx="2">
                  <c:v>98.513587452124753</c:v>
                </c:pt>
                <c:pt idx="3">
                  <c:v>98.896589458325735</c:v>
                </c:pt>
                <c:pt idx="4">
                  <c:v>99.042494984497537</c:v>
                </c:pt>
                <c:pt idx="5">
                  <c:v>99.024256793726067</c:v>
                </c:pt>
                <c:pt idx="6">
                  <c:v>98.778041218311145</c:v>
                </c:pt>
                <c:pt idx="7">
                  <c:v>98.841874886011311</c:v>
                </c:pt>
                <c:pt idx="8">
                  <c:v>98.860113076782781</c:v>
                </c:pt>
                <c:pt idx="9">
                  <c:v>98.659492978296555</c:v>
                </c:pt>
                <c:pt idx="10">
                  <c:v>99.051614079883294</c:v>
                </c:pt>
                <c:pt idx="11">
                  <c:v>99.370782418384096</c:v>
                </c:pt>
                <c:pt idx="12">
                  <c:v>99.379901513769838</c:v>
                </c:pt>
                <c:pt idx="13">
                  <c:v>100.16414371694329</c:v>
                </c:pt>
                <c:pt idx="14">
                  <c:v>99.98176180922853</c:v>
                </c:pt>
                <c:pt idx="15">
                  <c:v>99.699069852270668</c:v>
                </c:pt>
                <c:pt idx="16">
                  <c:v>99.817618092285244</c:v>
                </c:pt>
                <c:pt idx="17">
                  <c:v>100.01823819077148</c:v>
                </c:pt>
                <c:pt idx="18">
                  <c:v>100.10031004924312</c:v>
                </c:pt>
                <c:pt idx="19">
                  <c:v>99.635236184570502</c:v>
                </c:pt>
                <c:pt idx="20">
                  <c:v>99.74466532919935</c:v>
                </c:pt>
                <c:pt idx="21">
                  <c:v>99.881451759985424</c:v>
                </c:pt>
                <c:pt idx="22">
                  <c:v>99.233995987598021</c:v>
                </c:pt>
                <c:pt idx="23">
                  <c:v>99.908809046142636</c:v>
                </c:pt>
                <c:pt idx="24">
                  <c:v>100.22797738464344</c:v>
                </c:pt>
                <c:pt idx="25">
                  <c:v>100.23709648002918</c:v>
                </c:pt>
                <c:pt idx="26">
                  <c:v>100.08207185847165</c:v>
                </c:pt>
                <c:pt idx="27">
                  <c:v>100.1185482400146</c:v>
                </c:pt>
                <c:pt idx="28">
                  <c:v>100.05471457231442</c:v>
                </c:pt>
                <c:pt idx="29">
                  <c:v>100.72952763085901</c:v>
                </c:pt>
                <c:pt idx="30">
                  <c:v>100.78424220317343</c:v>
                </c:pt>
                <c:pt idx="31">
                  <c:v>101.12164873244573</c:v>
                </c:pt>
                <c:pt idx="32">
                  <c:v>100.84807587087361</c:v>
                </c:pt>
                <c:pt idx="33">
                  <c:v>100.82071858471639</c:v>
                </c:pt>
                <c:pt idx="34">
                  <c:v>100.82071858471639</c:v>
                </c:pt>
                <c:pt idx="35">
                  <c:v>100.78424220317343</c:v>
                </c:pt>
                <c:pt idx="36">
                  <c:v>100.92102863395951</c:v>
                </c:pt>
                <c:pt idx="37">
                  <c:v>101.03957687397411</c:v>
                </c:pt>
                <c:pt idx="38">
                  <c:v>100.83895677548786</c:v>
                </c:pt>
                <c:pt idx="39">
                  <c:v>101.39522159401788</c:v>
                </c:pt>
                <c:pt idx="40">
                  <c:v>100.96662411088819</c:v>
                </c:pt>
                <c:pt idx="41">
                  <c:v>101.17636330476016</c:v>
                </c:pt>
                <c:pt idx="42">
                  <c:v>101.52288892941822</c:v>
                </c:pt>
                <c:pt idx="43">
                  <c:v>102.10651103410542</c:v>
                </c:pt>
                <c:pt idx="44">
                  <c:v>101.87853364946197</c:v>
                </c:pt>
                <c:pt idx="45">
                  <c:v>102.06091555717674</c:v>
                </c:pt>
                <c:pt idx="46">
                  <c:v>101.85117636330476</c:v>
                </c:pt>
                <c:pt idx="47">
                  <c:v>101.78734269560461</c:v>
                </c:pt>
                <c:pt idx="48">
                  <c:v>101.25843516323181</c:v>
                </c:pt>
                <c:pt idx="49">
                  <c:v>101.43169797556084</c:v>
                </c:pt>
                <c:pt idx="50">
                  <c:v>101.50465073864675</c:v>
                </c:pt>
                <c:pt idx="51">
                  <c:v>101.43169797556084</c:v>
                </c:pt>
                <c:pt idx="52">
                  <c:v>101.89677184023344</c:v>
                </c:pt>
                <c:pt idx="53">
                  <c:v>101.66879445559</c:v>
                </c:pt>
                <c:pt idx="54">
                  <c:v>101.61407988327559</c:v>
                </c:pt>
                <c:pt idx="55">
                  <c:v>101.55936531096117</c:v>
                </c:pt>
                <c:pt idx="56">
                  <c:v>101.6870326463615</c:v>
                </c:pt>
                <c:pt idx="57">
                  <c:v>101.08517235090279</c:v>
                </c:pt>
                <c:pt idx="58">
                  <c:v>100.34652562465804</c:v>
                </c:pt>
                <c:pt idx="59">
                  <c:v>100.13678643078607</c:v>
                </c:pt>
                <c:pt idx="60">
                  <c:v>100.72952763085901</c:v>
                </c:pt>
                <c:pt idx="61">
                  <c:v>100.75688491701622</c:v>
                </c:pt>
                <c:pt idx="62">
                  <c:v>100.82983768010214</c:v>
                </c:pt>
                <c:pt idx="63">
                  <c:v>101.0122195878169</c:v>
                </c:pt>
                <c:pt idx="64">
                  <c:v>101.60496078788985</c:v>
                </c:pt>
                <c:pt idx="65">
                  <c:v>101.54112712018969</c:v>
                </c:pt>
                <c:pt idx="66">
                  <c:v>101.65055626481853</c:v>
                </c:pt>
                <c:pt idx="67">
                  <c:v>101.72350902790444</c:v>
                </c:pt>
                <c:pt idx="68">
                  <c:v>101.88765274484773</c:v>
                </c:pt>
                <c:pt idx="69">
                  <c:v>101.64143716943279</c:v>
                </c:pt>
                <c:pt idx="70">
                  <c:v>101.34050702170344</c:v>
                </c:pt>
                <c:pt idx="71">
                  <c:v>101.10341054167426</c:v>
                </c:pt>
                <c:pt idx="72">
                  <c:v>101.7417472186759</c:v>
                </c:pt>
                <c:pt idx="73">
                  <c:v>102.16122560641985</c:v>
                </c:pt>
                <c:pt idx="74">
                  <c:v>102.10651103410542</c:v>
                </c:pt>
                <c:pt idx="75">
                  <c:v>102.13386832026264</c:v>
                </c:pt>
                <c:pt idx="76">
                  <c:v>102.13386832026264</c:v>
                </c:pt>
                <c:pt idx="77">
                  <c:v>102.12474922487689</c:v>
                </c:pt>
                <c:pt idx="78">
                  <c:v>102.06091555717674</c:v>
                </c:pt>
                <c:pt idx="79">
                  <c:v>102.0791537479482</c:v>
                </c:pt>
                <c:pt idx="80">
                  <c:v>101.94236731716215</c:v>
                </c:pt>
                <c:pt idx="81">
                  <c:v>102.06091555717674</c:v>
                </c:pt>
                <c:pt idx="82">
                  <c:v>101.75086631406165</c:v>
                </c:pt>
                <c:pt idx="83">
                  <c:v>101.75086631406165</c:v>
                </c:pt>
                <c:pt idx="84">
                  <c:v>101.95148641254788</c:v>
                </c:pt>
                <c:pt idx="85">
                  <c:v>101.51376983403246</c:v>
                </c:pt>
                <c:pt idx="86">
                  <c:v>101.36786430786067</c:v>
                </c:pt>
                <c:pt idx="87">
                  <c:v>101.67791355097575</c:v>
                </c:pt>
                <c:pt idx="88">
                  <c:v>101.43169797556084</c:v>
                </c:pt>
                <c:pt idx="89">
                  <c:v>101.04869596935984</c:v>
                </c:pt>
                <c:pt idx="90">
                  <c:v>100.62009848623018</c:v>
                </c:pt>
                <c:pt idx="91">
                  <c:v>100.43771657851541</c:v>
                </c:pt>
                <c:pt idx="92">
                  <c:v>100.10942914462886</c:v>
                </c:pt>
                <c:pt idx="93">
                  <c:v>100.01823819077148</c:v>
                </c:pt>
                <c:pt idx="94">
                  <c:v>99.52580703994164</c:v>
                </c:pt>
                <c:pt idx="95">
                  <c:v>100</c:v>
                </c:pt>
                <c:pt idx="96">
                  <c:v>99.799379901513774</c:v>
                </c:pt>
                <c:pt idx="97">
                  <c:v>100.17326281232901</c:v>
                </c:pt>
                <c:pt idx="98">
                  <c:v>100.26445376618641</c:v>
                </c:pt>
                <c:pt idx="99">
                  <c:v>100.28269195695788</c:v>
                </c:pt>
                <c:pt idx="100">
                  <c:v>100.91190953857377</c:v>
                </c:pt>
                <c:pt idx="101">
                  <c:v>100.53802662775853</c:v>
                </c:pt>
                <c:pt idx="102">
                  <c:v>99.86321356921394</c:v>
                </c:pt>
                <c:pt idx="103">
                  <c:v>99.74466532919935</c:v>
                </c:pt>
                <c:pt idx="104">
                  <c:v>99.881451759985424</c:v>
                </c:pt>
                <c:pt idx="105">
                  <c:v>99.890570855371152</c:v>
                </c:pt>
                <c:pt idx="106">
                  <c:v>99.735546233813608</c:v>
                </c:pt>
                <c:pt idx="107">
                  <c:v>100.02735728615721</c:v>
                </c:pt>
                <c:pt idx="108">
                  <c:v>98.960423126025901</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Currency!$X$266:$X$374</c:f>
              <c:numCache>
                <c:formatCode>0.00</c:formatCode>
                <c:ptCount val="109"/>
                <c:pt idx="0">
                  <c:v>100.01017501017502</c:v>
                </c:pt>
                <c:pt idx="1">
                  <c:v>100.76312576312576</c:v>
                </c:pt>
                <c:pt idx="2">
                  <c:v>100.60032560032562</c:v>
                </c:pt>
                <c:pt idx="3">
                  <c:v>100.32560032560032</c:v>
                </c:pt>
                <c:pt idx="4">
                  <c:v>99.776149776149779</c:v>
                </c:pt>
                <c:pt idx="5">
                  <c:v>99.786324786324784</c:v>
                </c:pt>
                <c:pt idx="6">
                  <c:v>99.287749287749278</c:v>
                </c:pt>
                <c:pt idx="7">
                  <c:v>100.01017501017502</c:v>
                </c:pt>
                <c:pt idx="8">
                  <c:v>100.01017501017502</c:v>
                </c:pt>
                <c:pt idx="9">
                  <c:v>99.745624745624738</c:v>
                </c:pt>
                <c:pt idx="10">
                  <c:v>100.5901505901506</c:v>
                </c:pt>
                <c:pt idx="11">
                  <c:v>100.71225071225072</c:v>
                </c:pt>
                <c:pt idx="12">
                  <c:v>101.14977614977614</c:v>
                </c:pt>
                <c:pt idx="13">
                  <c:v>101.31257631257631</c:v>
                </c:pt>
                <c:pt idx="14">
                  <c:v>101.49572649572649</c:v>
                </c:pt>
                <c:pt idx="15">
                  <c:v>101.42450142450143</c:v>
                </c:pt>
                <c:pt idx="16">
                  <c:v>101.20065120065121</c:v>
                </c:pt>
                <c:pt idx="17">
                  <c:v>101.45502645502644</c:v>
                </c:pt>
                <c:pt idx="18">
                  <c:v>101.05820105820105</c:v>
                </c:pt>
                <c:pt idx="19">
                  <c:v>100.84452584452583</c:v>
                </c:pt>
                <c:pt idx="20">
                  <c:v>101.28205128205127</c:v>
                </c:pt>
                <c:pt idx="21">
                  <c:v>101.65852665852665</c:v>
                </c:pt>
                <c:pt idx="22">
                  <c:v>101.11925111925113</c:v>
                </c:pt>
                <c:pt idx="23">
                  <c:v>101.20065120065121</c:v>
                </c:pt>
                <c:pt idx="24">
                  <c:v>101.54660154660155</c:v>
                </c:pt>
                <c:pt idx="25">
                  <c:v>101.78062678062678</c:v>
                </c:pt>
                <c:pt idx="26">
                  <c:v>101.91290191290192</c:v>
                </c:pt>
                <c:pt idx="27">
                  <c:v>101.9027269027269</c:v>
                </c:pt>
                <c:pt idx="28">
                  <c:v>101.72975172975174</c:v>
                </c:pt>
                <c:pt idx="29">
                  <c:v>102.24867724867724</c:v>
                </c:pt>
                <c:pt idx="30">
                  <c:v>102.43182743182741</c:v>
                </c:pt>
                <c:pt idx="31">
                  <c:v>102.6149776149776</c:v>
                </c:pt>
                <c:pt idx="32">
                  <c:v>102.24867724867724</c:v>
                </c:pt>
                <c:pt idx="33">
                  <c:v>102.41147741147741</c:v>
                </c:pt>
                <c:pt idx="34">
                  <c:v>102.17745217745218</c:v>
                </c:pt>
                <c:pt idx="35">
                  <c:v>101.81115181115182</c:v>
                </c:pt>
                <c:pt idx="36">
                  <c:v>101.5974765974766</c:v>
                </c:pt>
                <c:pt idx="37">
                  <c:v>101.9027269027269</c:v>
                </c:pt>
                <c:pt idx="38">
                  <c:v>101.66870166870166</c:v>
                </c:pt>
                <c:pt idx="39">
                  <c:v>101.84167684167682</c:v>
                </c:pt>
                <c:pt idx="40">
                  <c:v>101.75010175010175</c:v>
                </c:pt>
                <c:pt idx="41">
                  <c:v>101.86202686202688</c:v>
                </c:pt>
                <c:pt idx="42">
                  <c:v>101.49572649572649</c:v>
                </c:pt>
                <c:pt idx="43">
                  <c:v>101.66870166870166</c:v>
                </c:pt>
                <c:pt idx="44">
                  <c:v>101.71957671957672</c:v>
                </c:pt>
                <c:pt idx="45">
                  <c:v>102.27920227920228</c:v>
                </c:pt>
                <c:pt idx="46">
                  <c:v>102.22832722832722</c:v>
                </c:pt>
                <c:pt idx="47">
                  <c:v>102.8083028083028</c:v>
                </c:pt>
                <c:pt idx="48">
                  <c:v>102.47252747252749</c:v>
                </c:pt>
                <c:pt idx="49">
                  <c:v>102.8795278795279</c:v>
                </c:pt>
                <c:pt idx="50">
                  <c:v>102.4928774928775</c:v>
                </c:pt>
                <c:pt idx="51">
                  <c:v>102.23850223850224</c:v>
                </c:pt>
                <c:pt idx="52">
                  <c:v>102.15710215710216</c:v>
                </c:pt>
                <c:pt idx="53">
                  <c:v>102.014652014652</c:v>
                </c:pt>
                <c:pt idx="54">
                  <c:v>101.9027269027269</c:v>
                </c:pt>
                <c:pt idx="55">
                  <c:v>101.66870166870166</c:v>
                </c:pt>
                <c:pt idx="56">
                  <c:v>101.49572649572649</c:v>
                </c:pt>
                <c:pt idx="57">
                  <c:v>101.0887260887261</c:v>
                </c:pt>
                <c:pt idx="58">
                  <c:v>101.18030118030117</c:v>
                </c:pt>
                <c:pt idx="59">
                  <c:v>100.93610093610093</c:v>
                </c:pt>
                <c:pt idx="60">
                  <c:v>101.09890109890109</c:v>
                </c:pt>
                <c:pt idx="61">
                  <c:v>101.27187627187627</c:v>
                </c:pt>
                <c:pt idx="62">
                  <c:v>101.27187627187627</c:v>
                </c:pt>
                <c:pt idx="63">
                  <c:v>101.31257631257631</c:v>
                </c:pt>
                <c:pt idx="64">
                  <c:v>101.65852665852665</c:v>
                </c:pt>
                <c:pt idx="65">
                  <c:v>101.56695156695157</c:v>
                </c:pt>
                <c:pt idx="66">
                  <c:v>101.46520146520146</c:v>
                </c:pt>
                <c:pt idx="67">
                  <c:v>101.73992673992673</c:v>
                </c:pt>
                <c:pt idx="68">
                  <c:v>101.78062678062678</c:v>
                </c:pt>
                <c:pt idx="69">
                  <c:v>101.63817663817665</c:v>
                </c:pt>
                <c:pt idx="70">
                  <c:v>101.76027676027677</c:v>
                </c:pt>
                <c:pt idx="71">
                  <c:v>101.99430199430199</c:v>
                </c:pt>
                <c:pt idx="72">
                  <c:v>102.05535205535203</c:v>
                </c:pt>
                <c:pt idx="73">
                  <c:v>101.95360195360195</c:v>
                </c:pt>
                <c:pt idx="74">
                  <c:v>102.14692714692714</c:v>
                </c:pt>
                <c:pt idx="75">
                  <c:v>102.56410256410255</c:v>
                </c:pt>
                <c:pt idx="76">
                  <c:v>102.82865282865281</c:v>
                </c:pt>
                <c:pt idx="77">
                  <c:v>103.33740333740333</c:v>
                </c:pt>
                <c:pt idx="78">
                  <c:v>103.22547822547823</c:v>
                </c:pt>
                <c:pt idx="79">
                  <c:v>103.33740333740333</c:v>
                </c:pt>
                <c:pt idx="80">
                  <c:v>103.88685388685388</c:v>
                </c:pt>
                <c:pt idx="81">
                  <c:v>103.85632885632884</c:v>
                </c:pt>
                <c:pt idx="82">
                  <c:v>103.82580382580382</c:v>
                </c:pt>
                <c:pt idx="83">
                  <c:v>103.67317867317867</c:v>
                </c:pt>
                <c:pt idx="84">
                  <c:v>103.76475376475376</c:v>
                </c:pt>
                <c:pt idx="85">
                  <c:v>103.65282865282866</c:v>
                </c:pt>
                <c:pt idx="86">
                  <c:v>103.1949531949532</c:v>
                </c:pt>
                <c:pt idx="87">
                  <c:v>103.68335368335366</c:v>
                </c:pt>
                <c:pt idx="88">
                  <c:v>103.51037851037852</c:v>
                </c:pt>
                <c:pt idx="89">
                  <c:v>103.46967846967846</c:v>
                </c:pt>
                <c:pt idx="90">
                  <c:v>103.90720390720392</c:v>
                </c:pt>
                <c:pt idx="91">
                  <c:v>103.76475376475376</c:v>
                </c:pt>
                <c:pt idx="92">
                  <c:v>103.22547822547823</c:v>
                </c:pt>
                <c:pt idx="93">
                  <c:v>102.93040293040295</c:v>
                </c:pt>
                <c:pt idx="94">
                  <c:v>102.34025234025235</c:v>
                </c:pt>
                <c:pt idx="95">
                  <c:v>102.68620268620271</c:v>
                </c:pt>
                <c:pt idx="96">
                  <c:v>102.6963776963777</c:v>
                </c:pt>
                <c:pt idx="97">
                  <c:v>102.73707773707774</c:v>
                </c:pt>
                <c:pt idx="98">
                  <c:v>102.82865282865281</c:v>
                </c:pt>
                <c:pt idx="99">
                  <c:v>102.59462759462758</c:v>
                </c:pt>
                <c:pt idx="100">
                  <c:v>102.83882783882783</c:v>
                </c:pt>
                <c:pt idx="101">
                  <c:v>102.6149776149776</c:v>
                </c:pt>
                <c:pt idx="102">
                  <c:v>102.10622710622712</c:v>
                </c:pt>
                <c:pt idx="103">
                  <c:v>101.91290191290192</c:v>
                </c:pt>
                <c:pt idx="104">
                  <c:v>102.16727716727716</c:v>
                </c:pt>
                <c:pt idx="105">
                  <c:v>102.66585266585267</c:v>
                </c:pt>
                <c:pt idx="106">
                  <c:v>102.45217745217745</c:v>
                </c:pt>
                <c:pt idx="107">
                  <c:v>102.54375254375255</c:v>
                </c:pt>
                <c:pt idx="108">
                  <c:v>101.94342694342696</c:v>
                </c:pt>
              </c:numCache>
            </c:numRef>
          </c:val>
          <c:smooth val="0"/>
        </c:ser>
        <c:dLbls>
          <c:showLegendKey val="0"/>
          <c:showVal val="0"/>
          <c:showCatName val="0"/>
          <c:showSerName val="0"/>
          <c:showPercent val="0"/>
          <c:showBubbleSize val="0"/>
        </c:dLbls>
        <c:smooth val="0"/>
        <c:axId val="911290304"/>
        <c:axId val="911278152"/>
      </c:lineChart>
      <c:dateAx>
        <c:axId val="91129030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78152"/>
        <c:crosses val="autoZero"/>
        <c:auto val="1"/>
        <c:lblOffset val="100"/>
        <c:baseTimeUnit val="days"/>
        <c:majorUnit val="1"/>
        <c:majorTimeUnit val="months"/>
      </c:dateAx>
      <c:valAx>
        <c:axId val="911278152"/>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90304"/>
        <c:crosses val="autoZero"/>
        <c:crossBetween val="between"/>
      </c:valAx>
      <c:spPr>
        <a:noFill/>
        <a:ln>
          <a:noFill/>
        </a:ln>
        <a:effectLst/>
      </c:spPr>
    </c:plotArea>
    <c:legend>
      <c:legendPos val="b"/>
      <c:layout>
        <c:manualLayout>
          <c:xMode val="edge"/>
          <c:yMode val="edge"/>
          <c:x val="1.6347361596953033E-2"/>
          <c:y val="0.88554686947794004"/>
          <c:w val="0.96944935913885555"/>
          <c:h val="9.6499809157607544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Currency!$Y$266:$Y$374</c:f>
              <c:numCache>
                <c:formatCode>0.00</c:formatCode>
                <c:ptCount val="109"/>
                <c:pt idx="0">
                  <c:v>99.908498227153146</c:v>
                </c:pt>
                <c:pt idx="1">
                  <c:v>100.67170619612573</c:v>
                </c:pt>
                <c:pt idx="2">
                  <c:v>100.13725265927027</c:v>
                </c:pt>
                <c:pt idx="3">
                  <c:v>100.00623875723956</c:v>
                </c:pt>
                <c:pt idx="4">
                  <c:v>99.472825013257349</c:v>
                </c:pt>
                <c:pt idx="5">
                  <c:v>99.719255924219894</c:v>
                </c:pt>
                <c:pt idx="6">
                  <c:v>99.008037598910292</c:v>
                </c:pt>
                <c:pt idx="7">
                  <c:v>99.340771318353376</c:v>
                </c:pt>
                <c:pt idx="8">
                  <c:v>99.476984184750393</c:v>
                </c:pt>
                <c:pt idx="9">
                  <c:v>99.414596612354828</c:v>
                </c:pt>
                <c:pt idx="10">
                  <c:v>99.860667754983211</c:v>
                </c:pt>
                <c:pt idx="11">
                  <c:v>99.8814636124484</c:v>
                </c:pt>
                <c:pt idx="12">
                  <c:v>99.887702369687958</c:v>
                </c:pt>
                <c:pt idx="13">
                  <c:v>100.16948623834132</c:v>
                </c:pt>
                <c:pt idx="14">
                  <c:v>100.16948623834132</c:v>
                </c:pt>
                <c:pt idx="15">
                  <c:v>100.13517307352376</c:v>
                </c:pt>
                <c:pt idx="16">
                  <c:v>99.948010356337022</c:v>
                </c:pt>
                <c:pt idx="17">
                  <c:v>100.44503134975513</c:v>
                </c:pt>
                <c:pt idx="18">
                  <c:v>99.60591850103458</c:v>
                </c:pt>
                <c:pt idx="19">
                  <c:v>99.556008443118131</c:v>
                </c:pt>
                <c:pt idx="20">
                  <c:v>99.633992908612598</c:v>
                </c:pt>
                <c:pt idx="21">
                  <c:v>99.133852536574722</c:v>
                </c:pt>
                <c:pt idx="22">
                  <c:v>99.381323240410509</c:v>
                </c:pt>
                <c:pt idx="23">
                  <c:v>99.382363033283767</c:v>
                </c:pt>
                <c:pt idx="24">
                  <c:v>99.666226487683645</c:v>
                </c:pt>
                <c:pt idx="25">
                  <c:v>99.889781955434458</c:v>
                </c:pt>
                <c:pt idx="26">
                  <c:v>100.22563505349736</c:v>
                </c:pt>
                <c:pt idx="27">
                  <c:v>100.34729081966873</c:v>
                </c:pt>
                <c:pt idx="28">
                  <c:v>100.48246389319246</c:v>
                </c:pt>
                <c:pt idx="29">
                  <c:v>100.91917689996153</c:v>
                </c:pt>
                <c:pt idx="30">
                  <c:v>100.55732898006717</c:v>
                </c:pt>
                <c:pt idx="31">
                  <c:v>100.99404198683624</c:v>
                </c:pt>
                <c:pt idx="32">
                  <c:v>100.83703326297402</c:v>
                </c:pt>
                <c:pt idx="33">
                  <c:v>100.76008859035279</c:v>
                </c:pt>
                <c:pt idx="34">
                  <c:v>100.76008859035279</c:v>
                </c:pt>
                <c:pt idx="35">
                  <c:v>100.36080812702109</c:v>
                </c:pt>
                <c:pt idx="36">
                  <c:v>100.29218179738595</c:v>
                </c:pt>
                <c:pt idx="37">
                  <c:v>100.44919052124817</c:v>
                </c:pt>
                <c:pt idx="38">
                  <c:v>100.34729081966873</c:v>
                </c:pt>
                <c:pt idx="39">
                  <c:v>100.24955028958232</c:v>
                </c:pt>
                <c:pt idx="40">
                  <c:v>99.823235211545864</c:v>
                </c:pt>
                <c:pt idx="41">
                  <c:v>99.980243935408069</c:v>
                </c:pt>
                <c:pt idx="42">
                  <c:v>99.983363314027841</c:v>
                </c:pt>
                <c:pt idx="43">
                  <c:v>100.3680866771339</c:v>
                </c:pt>
                <c:pt idx="44">
                  <c:v>100.52925457248915</c:v>
                </c:pt>
                <c:pt idx="45">
                  <c:v>100.72057646116895</c:v>
                </c:pt>
                <c:pt idx="46">
                  <c:v>100.72785501128176</c:v>
                </c:pt>
                <c:pt idx="47">
                  <c:v>101.55345055264991</c:v>
                </c:pt>
                <c:pt idx="48">
                  <c:v>101.17808532540317</c:v>
                </c:pt>
                <c:pt idx="49">
                  <c:v>101.08346417393655</c:v>
                </c:pt>
                <c:pt idx="50">
                  <c:v>100.79232216942384</c:v>
                </c:pt>
                <c:pt idx="51">
                  <c:v>100.39200191321889</c:v>
                </c:pt>
                <c:pt idx="52">
                  <c:v>100.63635323843489</c:v>
                </c:pt>
                <c:pt idx="53">
                  <c:v>100.43879259251555</c:v>
                </c:pt>
                <c:pt idx="54">
                  <c:v>100.36496729851414</c:v>
                </c:pt>
                <c:pt idx="55">
                  <c:v>100.21835650338451</c:v>
                </c:pt>
                <c:pt idx="56">
                  <c:v>99.571605336217019</c:v>
                </c:pt>
                <c:pt idx="57">
                  <c:v>100.33481330518961</c:v>
                </c:pt>
                <c:pt idx="58">
                  <c:v>100.4970209934181</c:v>
                </c:pt>
                <c:pt idx="59">
                  <c:v>100.40863859919105</c:v>
                </c:pt>
                <c:pt idx="60">
                  <c:v>100.58540338764519</c:v>
                </c:pt>
                <c:pt idx="61">
                  <c:v>100.62491551682903</c:v>
                </c:pt>
                <c:pt idx="62">
                  <c:v>101.06994686658417</c:v>
                </c:pt>
                <c:pt idx="63">
                  <c:v>101.15520988219147</c:v>
                </c:pt>
                <c:pt idx="64">
                  <c:v>101.10114065278198</c:v>
                </c:pt>
                <c:pt idx="65">
                  <c:v>101.23527393343245</c:v>
                </c:pt>
                <c:pt idx="66">
                  <c:v>100.95452985765235</c:v>
                </c:pt>
                <c:pt idx="67">
                  <c:v>101.18016491114969</c:v>
                </c:pt>
                <c:pt idx="68">
                  <c:v>101.27062689112327</c:v>
                </c:pt>
                <c:pt idx="69">
                  <c:v>100.91189834984871</c:v>
                </c:pt>
                <c:pt idx="70">
                  <c:v>100.86614746342528</c:v>
                </c:pt>
                <c:pt idx="71">
                  <c:v>100.8037598910297</c:v>
                </c:pt>
                <c:pt idx="72">
                  <c:v>101.0439520447527</c:v>
                </c:pt>
                <c:pt idx="73">
                  <c:v>100.83079450573445</c:v>
                </c:pt>
                <c:pt idx="74">
                  <c:v>100.79960071953667</c:v>
                </c:pt>
                <c:pt idx="75">
                  <c:v>100.90461979973591</c:v>
                </c:pt>
                <c:pt idx="76">
                  <c:v>100.86926684204506</c:v>
                </c:pt>
                <c:pt idx="77">
                  <c:v>101.3527705281108</c:v>
                </c:pt>
                <c:pt idx="78">
                  <c:v>101.25295041227787</c:v>
                </c:pt>
                <c:pt idx="79">
                  <c:v>101.15832926081126</c:v>
                </c:pt>
                <c:pt idx="80">
                  <c:v>101.52121697357886</c:v>
                </c:pt>
                <c:pt idx="81">
                  <c:v>102.0795857465193</c:v>
                </c:pt>
                <c:pt idx="82">
                  <c:v>102.11077953271707</c:v>
                </c:pt>
                <c:pt idx="83">
                  <c:v>101.90594033668494</c:v>
                </c:pt>
                <c:pt idx="84">
                  <c:v>101.75101119856924</c:v>
                </c:pt>
                <c:pt idx="85">
                  <c:v>101.35796949247711</c:v>
                </c:pt>
                <c:pt idx="86">
                  <c:v>101.57320661724185</c:v>
                </c:pt>
                <c:pt idx="87">
                  <c:v>101.72501637673774</c:v>
                </c:pt>
                <c:pt idx="88">
                  <c:v>101.40060100028074</c:v>
                </c:pt>
                <c:pt idx="89">
                  <c:v>101.39540203591444</c:v>
                </c:pt>
                <c:pt idx="90">
                  <c:v>101.51289863059279</c:v>
                </c:pt>
                <c:pt idx="91">
                  <c:v>101.50769966622649</c:v>
                </c:pt>
                <c:pt idx="92">
                  <c:v>101.24775144791158</c:v>
                </c:pt>
                <c:pt idx="93">
                  <c:v>101.20304035436141</c:v>
                </c:pt>
                <c:pt idx="94">
                  <c:v>101.19160263275555</c:v>
                </c:pt>
                <c:pt idx="95">
                  <c:v>101.40683975752029</c:v>
                </c:pt>
                <c:pt idx="96">
                  <c:v>101.45155085107046</c:v>
                </c:pt>
                <c:pt idx="97">
                  <c:v>101.74893161282273</c:v>
                </c:pt>
                <c:pt idx="98">
                  <c:v>101.89450261507909</c:v>
                </c:pt>
                <c:pt idx="99">
                  <c:v>101.83003545693698</c:v>
                </c:pt>
                <c:pt idx="100">
                  <c:v>101.96416873758747</c:v>
                </c:pt>
                <c:pt idx="101">
                  <c:v>101.94233308724901</c:v>
                </c:pt>
                <c:pt idx="102">
                  <c:v>101.74997140569597</c:v>
                </c:pt>
                <c:pt idx="103">
                  <c:v>101.4973017374939</c:v>
                </c:pt>
                <c:pt idx="104">
                  <c:v>101.4973017374939</c:v>
                </c:pt>
                <c:pt idx="105">
                  <c:v>101.84979152152891</c:v>
                </c:pt>
                <c:pt idx="106">
                  <c:v>102.04943175319477</c:v>
                </c:pt>
                <c:pt idx="107">
                  <c:v>102.04735216744825</c:v>
                </c:pt>
                <c:pt idx="108">
                  <c:v>101.63975336113047</c:v>
                </c:pt>
              </c:numCache>
            </c:numRef>
          </c:val>
          <c:smooth val="0"/>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Currency!$N$266:$N$374</c:f>
              <c:numCache>
                <c:formatCode>[$-409]mmmm\-yy;@</c:formatCode>
                <c:ptCount val="109"/>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numCache>
            </c:numRef>
          </c:cat>
          <c:val>
            <c:numRef>
              <c:f>Currency!$Z$266:$Z$374</c:f>
              <c:numCache>
                <c:formatCode>0.00</c:formatCode>
                <c:ptCount val="109"/>
                <c:pt idx="0">
                  <c:v>100.00928901852231</c:v>
                </c:pt>
                <c:pt idx="1">
                  <c:v>100.12013797288846</c:v>
                </c:pt>
                <c:pt idx="2">
                  <c:v>100.02848632346839</c:v>
                </c:pt>
                <c:pt idx="3">
                  <c:v>100.59449718542739</c:v>
                </c:pt>
                <c:pt idx="4">
                  <c:v>101.00259473250723</c:v>
                </c:pt>
                <c:pt idx="5">
                  <c:v>100.73197465955748</c:v>
                </c:pt>
                <c:pt idx="6">
                  <c:v>100.98463596336411</c:v>
                </c:pt>
                <c:pt idx="7">
                  <c:v>101.39149497464098</c:v>
                </c:pt>
                <c:pt idx="8">
                  <c:v>101.48128882035658</c:v>
                </c:pt>
                <c:pt idx="9">
                  <c:v>101.34195354252205</c:v>
                </c:pt>
                <c:pt idx="10">
                  <c:v>101.40202252896626</c:v>
                </c:pt>
                <c:pt idx="11">
                  <c:v>101.43050885243466</c:v>
                </c:pt>
                <c:pt idx="12">
                  <c:v>101.19580631777112</c:v>
                </c:pt>
                <c:pt idx="13">
                  <c:v>101.31904063016701</c:v>
                </c:pt>
                <c:pt idx="14">
                  <c:v>101.03108105597562</c:v>
                </c:pt>
                <c:pt idx="15">
                  <c:v>100.79390144970617</c:v>
                </c:pt>
                <c:pt idx="16">
                  <c:v>100.99268644608344</c:v>
                </c:pt>
                <c:pt idx="17">
                  <c:v>101.17165486961315</c:v>
                </c:pt>
                <c:pt idx="18">
                  <c:v>101.48748149937144</c:v>
                </c:pt>
                <c:pt idx="19">
                  <c:v>101.62743604510747</c:v>
                </c:pt>
                <c:pt idx="20">
                  <c:v>101.81817055876543</c:v>
                </c:pt>
                <c:pt idx="21">
                  <c:v>101.98661142796985</c:v>
                </c:pt>
                <c:pt idx="22">
                  <c:v>102.57181959487494</c:v>
                </c:pt>
                <c:pt idx="23">
                  <c:v>102.25661223301815</c:v>
                </c:pt>
                <c:pt idx="24">
                  <c:v>102.1593871724847</c:v>
                </c:pt>
                <c:pt idx="25">
                  <c:v>102.15381376137131</c:v>
                </c:pt>
                <c:pt idx="26">
                  <c:v>102.05844650454232</c:v>
                </c:pt>
                <c:pt idx="27">
                  <c:v>101.8757624736037</c:v>
                </c:pt>
                <c:pt idx="28">
                  <c:v>101.87266613409626</c:v>
                </c:pt>
                <c:pt idx="29">
                  <c:v>101.4806695524551</c:v>
                </c:pt>
                <c:pt idx="30">
                  <c:v>101.63177092041789</c:v>
                </c:pt>
                <c:pt idx="31">
                  <c:v>101.60638093645693</c:v>
                </c:pt>
                <c:pt idx="32">
                  <c:v>101.20695313999791</c:v>
                </c:pt>
                <c:pt idx="33">
                  <c:v>101.28869650299414</c:v>
                </c:pt>
                <c:pt idx="34">
                  <c:v>101.42679324502572</c:v>
                </c:pt>
                <c:pt idx="35">
                  <c:v>101.52277976975621</c:v>
                </c:pt>
                <c:pt idx="36">
                  <c:v>101.93892779955536</c:v>
                </c:pt>
                <c:pt idx="37">
                  <c:v>101.8627578476725</c:v>
                </c:pt>
                <c:pt idx="38">
                  <c:v>101.91849195880629</c:v>
                </c:pt>
                <c:pt idx="39">
                  <c:v>102.26094710832854</c:v>
                </c:pt>
                <c:pt idx="40">
                  <c:v>102.14947888606089</c:v>
                </c:pt>
                <c:pt idx="41">
                  <c:v>102.21821762312595</c:v>
                </c:pt>
                <c:pt idx="42">
                  <c:v>102.05535016503491</c:v>
                </c:pt>
                <c:pt idx="43">
                  <c:v>101.81259714765206</c:v>
                </c:pt>
                <c:pt idx="44">
                  <c:v>101.84108347112044</c:v>
                </c:pt>
                <c:pt idx="45">
                  <c:v>101.89372124274682</c:v>
                </c:pt>
                <c:pt idx="46">
                  <c:v>101.75872084022271</c:v>
                </c:pt>
                <c:pt idx="47">
                  <c:v>101.4664263907209</c:v>
                </c:pt>
                <c:pt idx="48">
                  <c:v>101.26021017952579</c:v>
                </c:pt>
                <c:pt idx="49">
                  <c:v>101.4521832289867</c:v>
                </c:pt>
                <c:pt idx="50">
                  <c:v>101.75438596491229</c:v>
                </c:pt>
                <c:pt idx="51">
                  <c:v>101.71970696242903</c:v>
                </c:pt>
                <c:pt idx="52">
                  <c:v>101.60823874016138</c:v>
                </c:pt>
                <c:pt idx="53">
                  <c:v>101.78349155628217</c:v>
                </c:pt>
                <c:pt idx="54">
                  <c:v>102.04420334280813</c:v>
                </c:pt>
                <c:pt idx="55">
                  <c:v>102.12656597370588</c:v>
                </c:pt>
                <c:pt idx="56">
                  <c:v>102.24980028610177</c:v>
                </c:pt>
                <c:pt idx="57">
                  <c:v>102.40028238616307</c:v>
                </c:pt>
                <c:pt idx="58">
                  <c:v>101.84603761433233</c:v>
                </c:pt>
                <c:pt idx="59">
                  <c:v>102.0181940909457</c:v>
                </c:pt>
                <c:pt idx="60">
                  <c:v>101.91663415510183</c:v>
                </c:pt>
                <c:pt idx="61">
                  <c:v>101.52092196605173</c:v>
                </c:pt>
                <c:pt idx="62">
                  <c:v>101.38716009933057</c:v>
                </c:pt>
                <c:pt idx="63">
                  <c:v>101.62433970560004</c:v>
                </c:pt>
                <c:pt idx="64">
                  <c:v>101.9748453378416</c:v>
                </c:pt>
                <c:pt idx="65">
                  <c:v>101.88443222422453</c:v>
                </c:pt>
                <c:pt idx="66">
                  <c:v>102.19035056755902</c:v>
                </c:pt>
                <c:pt idx="67">
                  <c:v>101.98351508846241</c:v>
                </c:pt>
                <c:pt idx="68">
                  <c:v>102.03862993169474</c:v>
                </c:pt>
                <c:pt idx="69">
                  <c:v>101.87018906249033</c:v>
                </c:pt>
                <c:pt idx="70">
                  <c:v>102.10674940085831</c:v>
                </c:pt>
                <c:pt idx="71">
                  <c:v>102.2956261108118</c:v>
                </c:pt>
                <c:pt idx="72">
                  <c:v>102.27890587747166</c:v>
                </c:pt>
                <c:pt idx="73">
                  <c:v>102.25908930462408</c:v>
                </c:pt>
                <c:pt idx="74">
                  <c:v>102.29376830710733</c:v>
                </c:pt>
                <c:pt idx="75">
                  <c:v>102.16681838730253</c:v>
                </c:pt>
                <c:pt idx="76">
                  <c:v>102.33959413181736</c:v>
                </c:pt>
                <c:pt idx="77">
                  <c:v>102.16310277989362</c:v>
                </c:pt>
                <c:pt idx="78">
                  <c:v>102.17363033421888</c:v>
                </c:pt>
                <c:pt idx="79">
                  <c:v>102.03615286008881</c:v>
                </c:pt>
                <c:pt idx="80">
                  <c:v>101.87700100940668</c:v>
                </c:pt>
                <c:pt idx="81">
                  <c:v>101.62372043769857</c:v>
                </c:pt>
                <c:pt idx="82">
                  <c:v>101.26206798323022</c:v>
                </c:pt>
                <c:pt idx="83">
                  <c:v>101.4565181042971</c:v>
                </c:pt>
                <c:pt idx="84">
                  <c:v>101.52092196605173</c:v>
                </c:pt>
                <c:pt idx="85">
                  <c:v>101.42245836971533</c:v>
                </c:pt>
                <c:pt idx="86">
                  <c:v>101.49924758949969</c:v>
                </c:pt>
                <c:pt idx="87">
                  <c:v>101.29798552151648</c:v>
                </c:pt>
                <c:pt idx="88">
                  <c:v>101.44413274626739</c:v>
                </c:pt>
                <c:pt idx="89">
                  <c:v>101.17908608443098</c:v>
                </c:pt>
                <c:pt idx="90">
                  <c:v>101.20014119308154</c:v>
                </c:pt>
                <c:pt idx="91">
                  <c:v>101.24658628569306</c:v>
                </c:pt>
                <c:pt idx="92">
                  <c:v>100.65518543977312</c:v>
                </c:pt>
                <c:pt idx="93">
                  <c:v>100.90970454728421</c:v>
                </c:pt>
                <c:pt idx="94">
                  <c:v>100.29229444950181</c:v>
                </c:pt>
                <c:pt idx="95">
                  <c:v>100.30344127172856</c:v>
                </c:pt>
                <c:pt idx="96">
                  <c:v>100.39075804583821</c:v>
                </c:pt>
                <c:pt idx="97">
                  <c:v>100.31334955815234</c:v>
                </c:pt>
                <c:pt idx="98">
                  <c:v>99.822270112273287</c:v>
                </c:pt>
                <c:pt idx="99">
                  <c:v>99.87676568760412</c:v>
                </c:pt>
                <c:pt idx="100">
                  <c:v>99.914541029594815</c:v>
                </c:pt>
                <c:pt idx="101">
                  <c:v>100.04458728890707</c:v>
                </c:pt>
                <c:pt idx="102">
                  <c:v>99.866238133278856</c:v>
                </c:pt>
                <c:pt idx="103">
                  <c:v>100.09103238151857</c:v>
                </c:pt>
                <c:pt idx="104">
                  <c:v>100.28176689517652</c:v>
                </c:pt>
                <c:pt idx="105">
                  <c:v>99.978944891349457</c:v>
                </c:pt>
                <c:pt idx="106">
                  <c:v>99.822270112273287</c:v>
                </c:pt>
                <c:pt idx="107">
                  <c:v>100.047064360513</c:v>
                </c:pt>
                <c:pt idx="108">
                  <c:v>100.16906013710592</c:v>
                </c:pt>
              </c:numCache>
            </c:numRef>
          </c:val>
          <c:smooth val="0"/>
        </c:ser>
        <c:dLbls>
          <c:showLegendKey val="0"/>
          <c:showVal val="0"/>
          <c:showCatName val="0"/>
          <c:showSerName val="0"/>
          <c:showPercent val="0"/>
          <c:showBubbleSize val="0"/>
        </c:dLbls>
        <c:smooth val="0"/>
        <c:axId val="911282072"/>
        <c:axId val="911281288"/>
      </c:lineChart>
      <c:dateAx>
        <c:axId val="91128207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1288"/>
        <c:crosses val="autoZero"/>
        <c:auto val="1"/>
        <c:lblOffset val="100"/>
        <c:baseTimeUnit val="days"/>
        <c:majorUnit val="1"/>
        <c:majorTimeUnit val="months"/>
      </c:dateAx>
      <c:valAx>
        <c:axId val="911281288"/>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282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43255</c:v>
                </c:pt>
                <c:pt idx="1">
                  <c:v>43285</c:v>
                </c:pt>
                <c:pt idx="2">
                  <c:v>43316</c:v>
                </c:pt>
                <c:pt idx="3">
                  <c:v>43347</c:v>
                </c:pt>
                <c:pt idx="4">
                  <c:v>43377</c:v>
                </c:pt>
                <c:pt idx="5">
                  <c:v>43408</c:v>
                </c:pt>
                <c:pt idx="6">
                  <c:v>43438</c:v>
                </c:pt>
                <c:pt idx="7">
                  <c:v>43469</c:v>
                </c:pt>
                <c:pt idx="8">
                  <c:v>43500</c:v>
                </c:pt>
                <c:pt idx="9">
                  <c:v>43528</c:v>
                </c:pt>
                <c:pt idx="10">
                  <c:v>43559</c:v>
                </c:pt>
                <c:pt idx="11">
                  <c:v>43589</c:v>
                </c:pt>
              </c:numCache>
            </c:numRef>
          </c:cat>
          <c:val>
            <c:numRef>
              <c:f>'F2&amp;F3'!$B$4:$B$15</c:f>
              <c:numCache>
                <c:formatCode>#,##0</c:formatCode>
                <c:ptCount val="12"/>
                <c:pt idx="0">
                  <c:v>3055.3614285714293</c:v>
                </c:pt>
                <c:pt idx="1">
                  <c:v>2962.2036363636366</c:v>
                </c:pt>
                <c:pt idx="2">
                  <c:v>3233.12380952381</c:v>
                </c:pt>
                <c:pt idx="3">
                  <c:v>3470.9283333333333</c:v>
                </c:pt>
                <c:pt idx="4">
                  <c:v>3161.1766666666663</c:v>
                </c:pt>
                <c:pt idx="5">
                  <c:v>2953.192</c:v>
                </c:pt>
                <c:pt idx="6">
                  <c:v>2524.1455000000001</c:v>
                </c:pt>
                <c:pt idx="7">
                  <c:v>2666.623043478</c:v>
                </c:pt>
                <c:pt idx="8">
                  <c:v>2532.7845000000002</c:v>
                </c:pt>
                <c:pt idx="9">
                  <c:v>4261.9505263159999</c:v>
                </c:pt>
                <c:pt idx="10">
                  <c:v>2940.411052631579</c:v>
                </c:pt>
                <c:pt idx="11">
                  <c:v>2644.164545454546</c:v>
                </c:pt>
              </c:numCache>
            </c:numRef>
          </c:val>
        </c:ser>
        <c:dLbls>
          <c:showLegendKey val="0"/>
          <c:showVal val="0"/>
          <c:showCatName val="0"/>
          <c:showSerName val="0"/>
          <c:showPercent val="0"/>
          <c:showBubbleSize val="0"/>
        </c:dLbls>
        <c:gapWidth val="200"/>
        <c:overlap val="-100"/>
        <c:axId val="777569216"/>
        <c:axId val="777560984"/>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43255</c:v>
                </c:pt>
                <c:pt idx="1">
                  <c:v>43285</c:v>
                </c:pt>
                <c:pt idx="2">
                  <c:v>43316</c:v>
                </c:pt>
                <c:pt idx="3">
                  <c:v>43347</c:v>
                </c:pt>
                <c:pt idx="4">
                  <c:v>43377</c:v>
                </c:pt>
                <c:pt idx="5">
                  <c:v>43408</c:v>
                </c:pt>
                <c:pt idx="6">
                  <c:v>43438</c:v>
                </c:pt>
                <c:pt idx="7">
                  <c:v>43469</c:v>
                </c:pt>
                <c:pt idx="8">
                  <c:v>43500</c:v>
                </c:pt>
                <c:pt idx="9">
                  <c:v>43528</c:v>
                </c:pt>
                <c:pt idx="10">
                  <c:v>43559</c:v>
                </c:pt>
                <c:pt idx="11">
                  <c:v>43589</c:v>
                </c:pt>
              </c:numCache>
            </c:numRef>
          </c:cat>
          <c:val>
            <c:numRef>
              <c:f>'F2&amp;F3'!$C$4:$C$15</c:f>
              <c:numCache>
                <c:formatCode>#,##0</c:formatCode>
                <c:ptCount val="12"/>
                <c:pt idx="0">
                  <c:v>35405.144761904761</c:v>
                </c:pt>
                <c:pt idx="1">
                  <c:v>36406.377272727266</c:v>
                </c:pt>
                <c:pt idx="2">
                  <c:v>38061.525238095237</c:v>
                </c:pt>
                <c:pt idx="3">
                  <c:v>37397.5</c:v>
                </c:pt>
                <c:pt idx="4">
                  <c:v>34518.839999999997</c:v>
                </c:pt>
                <c:pt idx="5">
                  <c:v>35818</c:v>
                </c:pt>
                <c:pt idx="6">
                  <c:v>35868.705499999996</c:v>
                </c:pt>
                <c:pt idx="7">
                  <c:v>36053.99</c:v>
                </c:pt>
                <c:pt idx="8">
                  <c:v>36138</c:v>
                </c:pt>
                <c:pt idx="9">
                  <c:v>37634.956319999998</c:v>
                </c:pt>
                <c:pt idx="10">
                  <c:v>38902.331818181825</c:v>
                </c:pt>
                <c:pt idx="11">
                  <c:v>38574.6</c:v>
                </c:pt>
              </c:numCache>
            </c:numRef>
          </c:val>
          <c:smooth val="0"/>
        </c:ser>
        <c:dLbls>
          <c:showLegendKey val="0"/>
          <c:showVal val="0"/>
          <c:showCatName val="0"/>
          <c:showSerName val="0"/>
          <c:showPercent val="0"/>
          <c:showBubbleSize val="0"/>
        </c:dLbls>
        <c:marker val="1"/>
        <c:smooth val="0"/>
        <c:axId val="777570392"/>
        <c:axId val="777567648"/>
      </c:lineChart>
      <c:catAx>
        <c:axId val="777569216"/>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777560984"/>
        <c:crosses val="autoZero"/>
        <c:auto val="0"/>
        <c:lblAlgn val="ctr"/>
        <c:lblOffset val="100"/>
        <c:noMultiLvlLbl val="0"/>
      </c:catAx>
      <c:valAx>
        <c:axId val="777560984"/>
        <c:scaling>
          <c:orientation val="minMax"/>
          <c:min val="2500"/>
        </c:scaling>
        <c:delete val="0"/>
        <c:axPos val="l"/>
        <c:numFmt formatCode="#,##0" sourceLinked="1"/>
        <c:majorTickMark val="none"/>
        <c:minorTickMark val="none"/>
        <c:tickLblPos val="nextTo"/>
        <c:txPr>
          <a:bodyPr/>
          <a:lstStyle/>
          <a:p>
            <a:pPr>
              <a:defRPr lang="en-IN"/>
            </a:pPr>
            <a:endParaRPr lang="en-US"/>
          </a:p>
        </c:txPr>
        <c:crossAx val="777569216"/>
        <c:crosses val="autoZero"/>
        <c:crossBetween val="between"/>
        <c:majorUnit val="500"/>
      </c:valAx>
      <c:valAx>
        <c:axId val="777567648"/>
        <c:scaling>
          <c:orientation val="minMax"/>
          <c:max val="39000"/>
          <c:min val="34000"/>
        </c:scaling>
        <c:delete val="0"/>
        <c:axPos val="r"/>
        <c:numFmt formatCode="#,##0" sourceLinked="1"/>
        <c:majorTickMark val="none"/>
        <c:minorTickMark val="none"/>
        <c:tickLblPos val="nextTo"/>
        <c:txPr>
          <a:bodyPr/>
          <a:lstStyle/>
          <a:p>
            <a:pPr>
              <a:defRPr lang="en-IN"/>
            </a:pPr>
            <a:endParaRPr lang="en-US"/>
          </a:p>
        </c:txPr>
        <c:crossAx val="777570392"/>
        <c:crosses val="max"/>
        <c:crossBetween val="between"/>
        <c:majorUnit val="1000"/>
      </c:valAx>
      <c:catAx>
        <c:axId val="777570392"/>
        <c:scaling>
          <c:orientation val="minMax"/>
        </c:scaling>
        <c:delete val="1"/>
        <c:axPos val="b"/>
        <c:numFmt formatCode="[$-409]mmm\-yy;@" sourceLinked="1"/>
        <c:majorTickMark val="out"/>
        <c:minorTickMark val="none"/>
        <c:tickLblPos val="none"/>
        <c:crossAx val="777567648"/>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'!$A$5:$A$18</c:f>
              <c:strCache>
                <c:ptCount val="14"/>
                <c:pt idx="0">
                  <c:v>S&amp;P BSE Teck</c:v>
                </c:pt>
                <c:pt idx="1">
                  <c:v>S&amp;P BSE FMCG</c:v>
                </c:pt>
                <c:pt idx="2">
                  <c:v>S&amp;P BSE Healthcare</c:v>
                </c:pt>
                <c:pt idx="3">
                  <c:v>S&amp;P BSE Consumer Durables</c:v>
                </c:pt>
                <c:pt idx="4">
                  <c:v>S&amp;P BSE 500</c:v>
                </c:pt>
                <c:pt idx="5">
                  <c:v>S&amp;P BSE 200</c:v>
                </c:pt>
                <c:pt idx="6">
                  <c:v>S&amp;P BSE Large Cap</c:v>
                </c:pt>
                <c:pt idx="7">
                  <c:v>S&amp;P BSE 100</c:v>
                </c:pt>
                <c:pt idx="8">
                  <c:v>S&amp;P BSE Small Cap</c:v>
                </c:pt>
                <c:pt idx="9">
                  <c:v>S&amp;P BSE Bankex</c:v>
                </c:pt>
                <c:pt idx="10">
                  <c:v>S&amp;P BSE Metal </c:v>
                </c:pt>
                <c:pt idx="11">
                  <c:v>S&amp;P BSE Power</c:v>
                </c:pt>
                <c:pt idx="12">
                  <c:v>S&amp;P BSE PSU</c:v>
                </c:pt>
                <c:pt idx="13">
                  <c:v>S&amp;P BSE Capital Goods</c:v>
                </c:pt>
              </c:strCache>
            </c:strRef>
          </c:cat>
          <c:val>
            <c:numRef>
              <c:f>'F4&amp;5 '!$B$5:$B$18</c:f>
              <c:numCache>
                <c:formatCode>0.0</c:formatCode>
                <c:ptCount val="14"/>
                <c:pt idx="0">
                  <c:v>-2.6600011028508694</c:v>
                </c:pt>
                <c:pt idx="1">
                  <c:v>-2.0934397677053731</c:v>
                </c:pt>
                <c:pt idx="2">
                  <c:v>-7.3916511566072911</c:v>
                </c:pt>
                <c:pt idx="3">
                  <c:v>3.4625809621505645</c:v>
                </c:pt>
                <c:pt idx="4">
                  <c:v>1.4656313853698382</c:v>
                </c:pt>
                <c:pt idx="5">
                  <c:v>1.4462532499501601</c:v>
                </c:pt>
                <c:pt idx="6">
                  <c:v>1.4531359769164731</c:v>
                </c:pt>
                <c:pt idx="7">
                  <c:v>1.4829706936342641</c:v>
                </c:pt>
                <c:pt idx="8">
                  <c:v>1.6580327886787802</c:v>
                </c:pt>
                <c:pt idx="9">
                  <c:v>5.8075908120539719</c:v>
                </c:pt>
                <c:pt idx="10">
                  <c:v>-6.5736491204908445</c:v>
                </c:pt>
                <c:pt idx="11">
                  <c:v>2.0603795810189145</c:v>
                </c:pt>
                <c:pt idx="12">
                  <c:v>5.0978885931385252</c:v>
                </c:pt>
                <c:pt idx="13">
                  <c:v>10.586304585104402</c:v>
                </c:pt>
              </c:numCache>
            </c:numRef>
          </c:val>
        </c:ser>
        <c:dLbls>
          <c:showLegendKey val="0"/>
          <c:showVal val="0"/>
          <c:showCatName val="0"/>
          <c:showSerName val="0"/>
          <c:showPercent val="0"/>
          <c:showBubbleSize val="0"/>
        </c:dLbls>
        <c:gapWidth val="219"/>
        <c:axId val="777562160"/>
        <c:axId val="777559024"/>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'!$A$5:$A$18</c:f>
              <c:strCache>
                <c:ptCount val="14"/>
                <c:pt idx="0">
                  <c:v>S&amp;P BSE Teck</c:v>
                </c:pt>
                <c:pt idx="1">
                  <c:v>S&amp;P BSE FMCG</c:v>
                </c:pt>
                <c:pt idx="2">
                  <c:v>S&amp;P BSE Healthcare</c:v>
                </c:pt>
                <c:pt idx="3">
                  <c:v>S&amp;P BSE Consumer Durables</c:v>
                </c:pt>
                <c:pt idx="4">
                  <c:v>S&amp;P BSE 500</c:v>
                </c:pt>
                <c:pt idx="5">
                  <c:v>S&amp;P BSE 200</c:v>
                </c:pt>
                <c:pt idx="6">
                  <c:v>S&amp;P BSE Large Cap</c:v>
                </c:pt>
                <c:pt idx="7">
                  <c:v>S&amp;P BSE 100</c:v>
                </c:pt>
                <c:pt idx="8">
                  <c:v>S&amp;P BSE Small Cap</c:v>
                </c:pt>
                <c:pt idx="9">
                  <c:v>S&amp;P BSE Bankex</c:v>
                </c:pt>
                <c:pt idx="10">
                  <c:v>S&amp;P BSE Metal </c:v>
                </c:pt>
                <c:pt idx="11">
                  <c:v>S&amp;P BSE Power</c:v>
                </c:pt>
                <c:pt idx="12">
                  <c:v>S&amp;P BSE PSU</c:v>
                </c:pt>
                <c:pt idx="13">
                  <c:v>S&amp;P BSE Capital Goods</c:v>
                </c:pt>
              </c:strCache>
            </c:strRef>
          </c:cat>
          <c:val>
            <c:numRef>
              <c:f>'F4&amp;5 '!$C$5:$C$18</c:f>
              <c:numCache>
                <c:formatCode>0.0</c:formatCode>
                <c:ptCount val="14"/>
                <c:pt idx="0">
                  <c:v>0.88039736371464761</c:v>
                </c:pt>
                <c:pt idx="1">
                  <c:v>0.94599554682599973</c:v>
                </c:pt>
                <c:pt idx="2">
                  <c:v>0.96580106899641183</c:v>
                </c:pt>
                <c:pt idx="3">
                  <c:v>1.1141412940652995</c:v>
                </c:pt>
                <c:pt idx="4">
                  <c:v>1.1208767189267705</c:v>
                </c:pt>
                <c:pt idx="5">
                  <c:v>1.1230658859039924</c:v>
                </c:pt>
                <c:pt idx="6">
                  <c:v>1.1248877967266899</c:v>
                </c:pt>
                <c:pt idx="7">
                  <c:v>1.1263505894428019</c:v>
                </c:pt>
                <c:pt idx="8">
                  <c:v>1.2162181234237925</c:v>
                </c:pt>
                <c:pt idx="9">
                  <c:v>1.4806789415456272</c:v>
                </c:pt>
                <c:pt idx="10">
                  <c:v>1.6129100479800047</c:v>
                </c:pt>
                <c:pt idx="11">
                  <c:v>1.618273772904941</c:v>
                </c:pt>
                <c:pt idx="12">
                  <c:v>1.645005687319119</c:v>
                </c:pt>
                <c:pt idx="13">
                  <c:v>1.7878678589639947</c:v>
                </c:pt>
              </c:numCache>
            </c:numRef>
          </c:val>
          <c:smooth val="0"/>
        </c:ser>
        <c:dLbls>
          <c:showLegendKey val="0"/>
          <c:showVal val="0"/>
          <c:showCatName val="0"/>
          <c:showSerName val="0"/>
          <c:showPercent val="0"/>
          <c:showBubbleSize val="0"/>
        </c:dLbls>
        <c:marker val="1"/>
        <c:smooth val="0"/>
        <c:axId val="777559416"/>
        <c:axId val="777570784"/>
      </c:lineChart>
      <c:catAx>
        <c:axId val="777562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59024"/>
        <c:crosses val="autoZero"/>
        <c:auto val="1"/>
        <c:lblAlgn val="ctr"/>
        <c:lblOffset val="100"/>
        <c:noMultiLvlLbl val="0"/>
      </c:catAx>
      <c:valAx>
        <c:axId val="77755902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2160"/>
        <c:crosses val="autoZero"/>
        <c:crossBetween val="between"/>
      </c:valAx>
      <c:valAx>
        <c:axId val="77757078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59416"/>
        <c:crosses val="max"/>
        <c:crossBetween val="between"/>
      </c:valAx>
      <c:catAx>
        <c:axId val="777559416"/>
        <c:scaling>
          <c:orientation val="minMax"/>
        </c:scaling>
        <c:delete val="1"/>
        <c:axPos val="b"/>
        <c:numFmt formatCode="General" sourceLinked="1"/>
        <c:majorTickMark val="out"/>
        <c:minorTickMark val="none"/>
        <c:tickLblPos val="nextTo"/>
        <c:crossAx val="777570784"/>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'!$D$5:$D$18</c:f>
              <c:strCache>
                <c:ptCount val="14"/>
                <c:pt idx="0">
                  <c:v> Nifty IT</c:v>
                </c:pt>
                <c:pt idx="1">
                  <c:v>Nifty FMCG</c:v>
                </c:pt>
                <c:pt idx="2">
                  <c:v>Nifty MNC</c:v>
                </c:pt>
                <c:pt idx="3">
                  <c:v>Nifty Next 50</c:v>
                </c:pt>
                <c:pt idx="4">
                  <c:v>Nifty 100</c:v>
                </c:pt>
                <c:pt idx="5">
                  <c:v>Nifty 500</c:v>
                </c:pt>
                <c:pt idx="6">
                  <c:v>Nifty 200</c:v>
                </c:pt>
                <c:pt idx="7">
                  <c:v>Nifty Pharma</c:v>
                </c:pt>
                <c:pt idx="8">
                  <c:v>Nifty Midcap 100</c:v>
                </c:pt>
                <c:pt idx="9">
                  <c:v>Nifty Bank</c:v>
                </c:pt>
                <c:pt idx="10">
                  <c:v>Nifty Small 100</c:v>
                </c:pt>
                <c:pt idx="11">
                  <c:v>Nifty Midcap 50</c:v>
                </c:pt>
                <c:pt idx="12">
                  <c:v>Nifty Media</c:v>
                </c:pt>
                <c:pt idx="13">
                  <c:v>Nifty PSU Bank</c:v>
                </c:pt>
              </c:strCache>
            </c:strRef>
          </c:cat>
          <c:val>
            <c:numRef>
              <c:f>'F4&amp;5 '!$E$5:$E$18</c:f>
              <c:numCache>
                <c:formatCode>0.0</c:formatCode>
                <c:ptCount val="14"/>
                <c:pt idx="0">
                  <c:v>-3.2609216181594083</c:v>
                </c:pt>
                <c:pt idx="1">
                  <c:v>-1.6036575919095228</c:v>
                </c:pt>
                <c:pt idx="2">
                  <c:v>0.84639534482561474</c:v>
                </c:pt>
                <c:pt idx="3">
                  <c:v>0.14118578070341092</c:v>
                </c:pt>
                <c:pt idx="4">
                  <c:v>1.2969240162536582</c:v>
                </c:pt>
                <c:pt idx="5">
                  <c:v>1.4563910474633446</c:v>
                </c:pt>
                <c:pt idx="6">
                  <c:v>1.4000705780010041</c:v>
                </c:pt>
                <c:pt idx="7">
                  <c:v>-10.076043605424086</c:v>
                </c:pt>
                <c:pt idx="8">
                  <c:v>2.2352331724200618</c:v>
                </c:pt>
                <c:pt idx="9">
                  <c:v>5.4110896092028247</c:v>
                </c:pt>
                <c:pt idx="10">
                  <c:v>1.2493138823820484</c:v>
                </c:pt>
                <c:pt idx="11">
                  <c:v>2.0637744346985647</c:v>
                </c:pt>
                <c:pt idx="12">
                  <c:v>-8.4981837052412992</c:v>
                </c:pt>
                <c:pt idx="13">
                  <c:v>6.2574639684591098</c:v>
                </c:pt>
              </c:numCache>
            </c:numRef>
          </c:val>
        </c:ser>
        <c:dLbls>
          <c:showLegendKey val="0"/>
          <c:showVal val="0"/>
          <c:showCatName val="0"/>
          <c:showSerName val="0"/>
          <c:showPercent val="0"/>
          <c:showBubbleSize val="0"/>
        </c:dLbls>
        <c:gapWidth val="219"/>
        <c:axId val="777564512"/>
        <c:axId val="777563728"/>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'!$D$5:$D$18</c:f>
              <c:strCache>
                <c:ptCount val="14"/>
                <c:pt idx="0">
                  <c:v> Nifty IT</c:v>
                </c:pt>
                <c:pt idx="1">
                  <c:v>Nifty FMCG</c:v>
                </c:pt>
                <c:pt idx="2">
                  <c:v>Nifty MNC</c:v>
                </c:pt>
                <c:pt idx="3">
                  <c:v>Nifty Next 50</c:v>
                </c:pt>
                <c:pt idx="4">
                  <c:v>Nifty 100</c:v>
                </c:pt>
                <c:pt idx="5">
                  <c:v>Nifty 500</c:v>
                </c:pt>
                <c:pt idx="6">
                  <c:v>Nifty 200</c:v>
                </c:pt>
                <c:pt idx="7">
                  <c:v>Nifty Pharma</c:v>
                </c:pt>
                <c:pt idx="8">
                  <c:v>Nifty Midcap 100</c:v>
                </c:pt>
                <c:pt idx="9">
                  <c:v>Nifty Bank</c:v>
                </c:pt>
                <c:pt idx="10">
                  <c:v>Nifty Small 100</c:v>
                </c:pt>
                <c:pt idx="11">
                  <c:v>Nifty Midcap 50</c:v>
                </c:pt>
                <c:pt idx="12">
                  <c:v>Nifty Media</c:v>
                </c:pt>
                <c:pt idx="13">
                  <c:v>Nifty PSU Bank</c:v>
                </c:pt>
              </c:strCache>
            </c:strRef>
          </c:cat>
          <c:val>
            <c:numRef>
              <c:f>'F4&amp;5 '!$F$5:$F$18</c:f>
              <c:numCache>
                <c:formatCode>0.0</c:formatCode>
                <c:ptCount val="14"/>
                <c:pt idx="0">
                  <c:v>0.93180284174538031</c:v>
                </c:pt>
                <c:pt idx="1">
                  <c:v>0.95615422639243708</c:v>
                </c:pt>
                <c:pt idx="2">
                  <c:v>0.98255713914761811</c:v>
                </c:pt>
                <c:pt idx="3">
                  <c:v>1.1139252989831663</c:v>
                </c:pt>
                <c:pt idx="4">
                  <c:v>1.1146551478025062</c:v>
                </c:pt>
                <c:pt idx="5">
                  <c:v>1.1214417755186703</c:v>
                </c:pt>
                <c:pt idx="6">
                  <c:v>1.1306528633088653</c:v>
                </c:pt>
                <c:pt idx="7">
                  <c:v>1.1754776655776646</c:v>
                </c:pt>
                <c:pt idx="8">
                  <c:v>1.3169359216894505</c:v>
                </c:pt>
                <c:pt idx="9">
                  <c:v>1.434571237407785</c:v>
                </c:pt>
                <c:pt idx="10">
                  <c:v>1.4958367455668415</c:v>
                </c:pt>
                <c:pt idx="11">
                  <c:v>1.4996535592921458</c:v>
                </c:pt>
                <c:pt idx="12">
                  <c:v>2.3056440104882165</c:v>
                </c:pt>
                <c:pt idx="13">
                  <c:v>2.7361468094234884</c:v>
                </c:pt>
              </c:numCache>
            </c:numRef>
          </c:val>
          <c:smooth val="0"/>
        </c:ser>
        <c:dLbls>
          <c:showLegendKey val="0"/>
          <c:showVal val="0"/>
          <c:showCatName val="0"/>
          <c:showSerName val="0"/>
          <c:showPercent val="0"/>
          <c:showBubbleSize val="0"/>
        </c:dLbls>
        <c:marker val="1"/>
        <c:smooth val="0"/>
        <c:axId val="777561376"/>
        <c:axId val="777560200"/>
      </c:lineChart>
      <c:catAx>
        <c:axId val="7775645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3728"/>
        <c:crosses val="autoZero"/>
        <c:auto val="1"/>
        <c:lblAlgn val="ctr"/>
        <c:lblOffset val="100"/>
        <c:noMultiLvlLbl val="0"/>
      </c:catAx>
      <c:valAx>
        <c:axId val="777563728"/>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4512"/>
        <c:crosses val="autoZero"/>
        <c:crossBetween val="between"/>
      </c:valAx>
      <c:valAx>
        <c:axId val="777560200"/>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77561376"/>
        <c:crosses val="max"/>
        <c:crossBetween val="between"/>
      </c:valAx>
      <c:catAx>
        <c:axId val="777561376"/>
        <c:scaling>
          <c:orientation val="minMax"/>
        </c:scaling>
        <c:delete val="1"/>
        <c:axPos val="b"/>
        <c:numFmt formatCode="General" sourceLinked="1"/>
        <c:majorTickMark val="out"/>
        <c:minorTickMark val="none"/>
        <c:tickLblPos val="nextTo"/>
        <c:crossAx val="777560200"/>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54962537899401387"/>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'F4 '!$B$2:$B$13</c:f>
              <c:numCache>
                <c:formatCode>[&gt;=10000000]#\,##\,##\,##0;[&gt;=100000]#\,##\,##0;##,##0</c:formatCode>
                <c:ptCount val="12"/>
                <c:pt idx="0">
                  <c:v>886219.84038245713</c:v>
                </c:pt>
                <c:pt idx="1">
                  <c:v>848048.939767309</c:v>
                </c:pt>
                <c:pt idx="2">
                  <c:v>954577.72960199043</c:v>
                </c:pt>
                <c:pt idx="3">
                  <c:v>1247702.2777777778</c:v>
                </c:pt>
                <c:pt idx="4">
                  <c:v>1068250.9523809524</c:v>
                </c:pt>
                <c:pt idx="5">
                  <c:v>920726.9</c:v>
                </c:pt>
                <c:pt idx="6">
                  <c:v>959188.14303402882</c:v>
                </c:pt>
                <c:pt idx="7">
                  <c:v>960210.23575282516</c:v>
                </c:pt>
                <c:pt idx="8">
                  <c:v>947811.2300000001</c:v>
                </c:pt>
                <c:pt idx="9">
                  <c:v>1147016.1494736841</c:v>
                </c:pt>
                <c:pt idx="10">
                  <c:v>1187120.3410526316</c:v>
                </c:pt>
                <c:pt idx="11">
                  <c:v>1161202.5747799727</c:v>
                </c:pt>
              </c:numCache>
            </c:numRef>
          </c:val>
        </c:ser>
        <c:dLbls>
          <c:showLegendKey val="0"/>
          <c:showVal val="0"/>
          <c:showCatName val="0"/>
          <c:showSerName val="0"/>
          <c:showPercent val="0"/>
          <c:showBubbleSize val="0"/>
        </c:dLbls>
        <c:gapWidth val="351"/>
        <c:overlap val="78"/>
        <c:axId val="777571568"/>
        <c:axId val="777572352"/>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'!$A$2:$A$13</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'F4 '!$C$2:$C$13</c:f>
              <c:numCache>
                <c:formatCode>[&gt;=10000000]#\,##\,##\,##0;[&gt;=100000]#\,##\,##0;##,##0</c:formatCode>
                <c:ptCount val="12"/>
                <c:pt idx="0">
                  <c:v>18610616.6480316</c:v>
                </c:pt>
                <c:pt idx="1">
                  <c:v>18657076.674880799</c:v>
                </c:pt>
                <c:pt idx="2">
                  <c:v>20046132.321641799</c:v>
                </c:pt>
                <c:pt idx="3">
                  <c:v>22458641</c:v>
                </c:pt>
                <c:pt idx="4">
                  <c:v>22433270</c:v>
                </c:pt>
                <c:pt idx="5">
                  <c:v>18414538</c:v>
                </c:pt>
                <c:pt idx="6">
                  <c:v>19183762.860680576</c:v>
                </c:pt>
                <c:pt idx="7">
                  <c:v>22084835.422314979</c:v>
                </c:pt>
                <c:pt idx="8">
                  <c:v>18956224.600000001</c:v>
                </c:pt>
                <c:pt idx="9">
                  <c:v>21793306.84</c:v>
                </c:pt>
                <c:pt idx="10">
                  <c:v>22555286.48</c:v>
                </c:pt>
                <c:pt idx="11">
                  <c:v>25546456.645159401</c:v>
                </c:pt>
              </c:numCache>
            </c:numRef>
          </c:val>
          <c:smooth val="0"/>
        </c:ser>
        <c:dLbls>
          <c:showLegendKey val="0"/>
          <c:showVal val="0"/>
          <c:showCatName val="0"/>
          <c:showSerName val="0"/>
          <c:showPercent val="0"/>
          <c:showBubbleSize val="0"/>
        </c:dLbls>
        <c:marker val="1"/>
        <c:smooth val="0"/>
        <c:axId val="777574312"/>
        <c:axId val="777573136"/>
      </c:lineChart>
      <c:dateAx>
        <c:axId val="77757156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77572352"/>
        <c:crosses val="autoZero"/>
        <c:auto val="1"/>
        <c:lblOffset val="100"/>
        <c:baseTimeUnit val="months"/>
      </c:dateAx>
      <c:valAx>
        <c:axId val="777572352"/>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777571568"/>
        <c:crosses val="autoZero"/>
        <c:crossBetween val="between"/>
      </c:valAx>
      <c:valAx>
        <c:axId val="777573136"/>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777574312"/>
        <c:crosses val="max"/>
        <c:crossBetween val="between"/>
        <c:majorUnit val="4000000"/>
      </c:valAx>
      <c:dateAx>
        <c:axId val="777574312"/>
        <c:scaling>
          <c:orientation val="minMax"/>
        </c:scaling>
        <c:delete val="1"/>
        <c:axPos val="b"/>
        <c:numFmt formatCode="[$-409]mmm\-yy;@" sourceLinked="1"/>
        <c:majorTickMark val="out"/>
        <c:minorTickMark val="none"/>
        <c:tickLblPos val="none"/>
        <c:crossAx val="777573136"/>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2236528610024378"/>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'F6'!$B$3:$B$14</c:f>
              <c:numCache>
                <c:formatCode>[&gt;=10000000]#\,##\,##\,##0;[&gt;=100000]#\,##\,##0;##,##0</c:formatCode>
                <c:ptCount val="12"/>
                <c:pt idx="0">
                  <c:v>612388.62365967</c:v>
                </c:pt>
                <c:pt idx="1">
                  <c:v>558865.96280513296</c:v>
                </c:pt>
                <c:pt idx="2">
                  <c:v>748881.50530931598</c:v>
                </c:pt>
                <c:pt idx="3">
                  <c:v>683259.31414891197</c:v>
                </c:pt>
                <c:pt idx="4">
                  <c:v>777528.51319401199</c:v>
                </c:pt>
                <c:pt idx="5">
                  <c:v>681660.28855165804</c:v>
                </c:pt>
                <c:pt idx="6">
                  <c:v>741803.95882429404</c:v>
                </c:pt>
                <c:pt idx="7">
                  <c:v>749482.59087492898</c:v>
                </c:pt>
                <c:pt idx="8">
                  <c:v>680354.48930000002</c:v>
                </c:pt>
                <c:pt idx="9">
                  <c:v>815335.68949999998</c:v>
                </c:pt>
                <c:pt idx="10">
                  <c:v>711355.08459999994</c:v>
                </c:pt>
                <c:pt idx="11">
                  <c:v>683259.31414891197</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'F6'!$D$3:$D$14</c:f>
              <c:numCache>
                <c:formatCode>[&gt;=10000000]#\,##\,##\,##0;[&gt;=100000]#\,##\,##0;##,##0</c:formatCode>
                <c:ptCount val="12"/>
                <c:pt idx="0">
                  <c:v>713685.12680000009</c:v>
                </c:pt>
                <c:pt idx="1">
                  <c:v>645180.13820000016</c:v>
                </c:pt>
                <c:pt idx="2">
                  <c:v>708157.43030000001</c:v>
                </c:pt>
                <c:pt idx="3">
                  <c:v>652341.12700000009</c:v>
                </c:pt>
                <c:pt idx="4">
                  <c:v>641295.16209999996</c:v>
                </c:pt>
                <c:pt idx="5">
                  <c:v>573746.2696</c:v>
                </c:pt>
                <c:pt idx="6">
                  <c:v>515673.06469999999</c:v>
                </c:pt>
                <c:pt idx="7">
                  <c:v>568203.1666</c:v>
                </c:pt>
                <c:pt idx="8">
                  <c:v>510834.71059999999</c:v>
                </c:pt>
                <c:pt idx="9">
                  <c:v>557019.7145</c:v>
                </c:pt>
                <c:pt idx="10">
                  <c:v>580692.28529999999</c:v>
                </c:pt>
                <c:pt idx="11">
                  <c:v>652341.12700000009</c:v>
                </c:pt>
              </c:numCache>
            </c:numRef>
          </c:val>
          <c:smooth val="0"/>
        </c:ser>
        <c:dLbls>
          <c:showLegendKey val="0"/>
          <c:showVal val="0"/>
          <c:showCatName val="0"/>
          <c:showSerName val="0"/>
          <c:showPercent val="0"/>
          <c:showBubbleSize val="0"/>
        </c:dLbls>
        <c:marker val="1"/>
        <c:smooth val="0"/>
        <c:axId val="777571960"/>
        <c:axId val="77757352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'F6'!$C$3:$C$14</c:f>
              <c:numCache>
                <c:formatCode>[&gt;=10000000]#\,##\,##\,##0;[&gt;=100000]#\,##\,##0;##,##0</c:formatCode>
                <c:ptCount val="12"/>
                <c:pt idx="0">
                  <c:v>5257.1648152499993</c:v>
                </c:pt>
                <c:pt idx="1">
                  <c:v>8394.2735352499985</c:v>
                </c:pt>
                <c:pt idx="2">
                  <c:v>3766.772727</c:v>
                </c:pt>
                <c:pt idx="3">
                  <c:v>1903.1365685000001</c:v>
                </c:pt>
                <c:pt idx="4">
                  <c:v>2900.4</c:v>
                </c:pt>
                <c:pt idx="5">
                  <c:v>2050.7751377499999</c:v>
                </c:pt>
                <c:pt idx="6">
                  <c:v>1290.867150496</c:v>
                </c:pt>
                <c:pt idx="7">
                  <c:v>1556.8416970000001</c:v>
                </c:pt>
                <c:pt idx="8">
                  <c:v>1521.31375</c:v>
                </c:pt>
                <c:pt idx="9" formatCode="#,##0;\-#,##0;0">
                  <c:v>2700.8014429999998</c:v>
                </c:pt>
                <c:pt idx="10">
                  <c:v>2780.3378809999999</c:v>
                </c:pt>
                <c:pt idx="11">
                  <c:v>1903.1365685000001</c:v>
                </c:pt>
              </c:numCache>
            </c:numRef>
          </c:val>
          <c:smooth val="0"/>
        </c:ser>
        <c:dLbls>
          <c:showLegendKey val="0"/>
          <c:showVal val="0"/>
          <c:showCatName val="0"/>
          <c:showSerName val="0"/>
          <c:showPercent val="0"/>
          <c:showBubbleSize val="0"/>
        </c:dLbls>
        <c:marker val="1"/>
        <c:smooth val="0"/>
        <c:axId val="768863688"/>
        <c:axId val="777573920"/>
      </c:lineChart>
      <c:dateAx>
        <c:axId val="7775719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77573528"/>
        <c:crosses val="autoZero"/>
        <c:auto val="1"/>
        <c:lblOffset val="100"/>
        <c:baseTimeUnit val="months"/>
      </c:dateAx>
      <c:valAx>
        <c:axId val="777573528"/>
        <c:scaling>
          <c:orientation val="minMax"/>
          <c:max val="900000"/>
          <c:min val="500000"/>
        </c:scaling>
        <c:delete val="0"/>
        <c:axPos val="l"/>
        <c:numFmt formatCode="[&gt;=10000000]#\,##\,##\,##0;[&gt;=100000]#\,##\,##0;##,##0" sourceLinked="1"/>
        <c:majorTickMark val="none"/>
        <c:minorTickMark val="none"/>
        <c:tickLblPos val="nextTo"/>
        <c:txPr>
          <a:bodyPr/>
          <a:lstStyle/>
          <a:p>
            <a:pPr>
              <a:defRPr lang="en-IN"/>
            </a:pPr>
            <a:endParaRPr lang="en-US"/>
          </a:p>
        </c:txPr>
        <c:crossAx val="777571960"/>
        <c:crosses val="autoZero"/>
        <c:crossBetween val="between"/>
        <c:majorUnit val="100000"/>
      </c:valAx>
      <c:valAx>
        <c:axId val="777573920"/>
        <c:scaling>
          <c:orientation val="minMax"/>
          <c:max val="9000"/>
          <c:min val="1000"/>
        </c:scaling>
        <c:delete val="0"/>
        <c:axPos val="r"/>
        <c:numFmt formatCode="[&gt;=10000000]#\,##\,##\,##0;[&gt;=100000]#\,##\,##0;##,##0" sourceLinked="1"/>
        <c:majorTickMark val="out"/>
        <c:minorTickMark val="none"/>
        <c:tickLblPos val="nextTo"/>
        <c:crossAx val="768863688"/>
        <c:crosses val="max"/>
        <c:crossBetween val="between"/>
        <c:majorUnit val="2000"/>
      </c:valAx>
      <c:dateAx>
        <c:axId val="768863688"/>
        <c:scaling>
          <c:orientation val="minMax"/>
        </c:scaling>
        <c:delete val="1"/>
        <c:axPos val="b"/>
        <c:numFmt formatCode="[$-409]mmm\-yy;@" sourceLinked="1"/>
        <c:majorTickMark val="out"/>
        <c:minorTickMark val="none"/>
        <c:tickLblPos val="nextTo"/>
        <c:crossAx val="777573920"/>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'F7'!$A$9:$A$20</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'F7'!$B$9:$B$20</c:f>
              <c:numCache>
                <c:formatCode>[&gt;=10000000]#\,##\,##\,##0;[&gt;=100000]#\,##\,##0;##,##0</c:formatCode>
                <c:ptCount val="12"/>
                <c:pt idx="0">
                  <c:v>6561.9539999999997</c:v>
                </c:pt>
                <c:pt idx="1">
                  <c:v>11056.945900000001</c:v>
                </c:pt>
                <c:pt idx="2">
                  <c:v>10591.9393</c:v>
                </c:pt>
                <c:pt idx="3">
                  <c:v>7489.95</c:v>
                </c:pt>
                <c:pt idx="4">
                  <c:v>9223.2000000000007</c:v>
                </c:pt>
                <c:pt idx="5">
                  <c:v>6156.8182999999999</c:v>
                </c:pt>
                <c:pt idx="6">
                  <c:v>4245.4411</c:v>
                </c:pt>
                <c:pt idx="7">
                  <c:v>9129.2566000000006</c:v>
                </c:pt>
                <c:pt idx="8">
                  <c:v>15330.400299999999</c:v>
                </c:pt>
                <c:pt idx="9">
                  <c:v>14513.2541</c:v>
                </c:pt>
                <c:pt idx="10">
                  <c:v>4738.1117999999997</c:v>
                </c:pt>
                <c:pt idx="11">
                  <c:v>8498.0450999999994</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'F7'!$A$9:$A$20</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'F7'!$C$9:$C$20</c:f>
              <c:numCache>
                <c:formatCode>[&gt;=10000000]#\,##\,##\,##0;[&gt;=100000]#\,##\,##0;##,##0</c:formatCode>
                <c:ptCount val="12"/>
                <c:pt idx="0">
                  <c:v>8623.8254785000008</c:v>
                </c:pt>
                <c:pt idx="1">
                  <c:v>13944.553620500001</c:v>
                </c:pt>
                <c:pt idx="2">
                  <c:v>18422.714456500002</c:v>
                </c:pt>
                <c:pt idx="3">
                  <c:v>19345.563767</c:v>
                </c:pt>
                <c:pt idx="4">
                  <c:v>22604.788316499998</c:v>
                </c:pt>
                <c:pt idx="5">
                  <c:v>20286.930477000002</c:v>
                </c:pt>
                <c:pt idx="6">
                  <c:v>39136.415907850002</c:v>
                </c:pt>
                <c:pt idx="7">
                  <c:v>28146.9453135</c:v>
                </c:pt>
                <c:pt idx="8">
                  <c:v>23339.417590000001</c:v>
                </c:pt>
                <c:pt idx="9">
                  <c:v>12428.78926</c:v>
                </c:pt>
                <c:pt idx="10">
                  <c:v>24097.958119999999</c:v>
                </c:pt>
                <c:pt idx="11">
                  <c:v>22661.540419500001</c:v>
                </c:pt>
              </c:numCache>
            </c:numRef>
          </c:val>
          <c:smooth val="0"/>
        </c:ser>
        <c:dLbls>
          <c:showLegendKey val="0"/>
          <c:showVal val="0"/>
          <c:showCatName val="0"/>
          <c:showSerName val="0"/>
          <c:showPercent val="0"/>
          <c:showBubbleSize val="0"/>
        </c:dLbls>
        <c:smooth val="0"/>
        <c:axId val="768860552"/>
        <c:axId val="768857024"/>
      </c:lineChart>
      <c:dateAx>
        <c:axId val="768860552"/>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768857024"/>
        <c:crosses val="autoZero"/>
        <c:auto val="1"/>
        <c:lblOffset val="100"/>
        <c:baseTimeUnit val="months"/>
        <c:majorUnit val="1"/>
        <c:majorTimeUnit val="months"/>
        <c:minorUnit val="1"/>
        <c:minorTimeUnit val="months"/>
      </c:dateAx>
      <c:valAx>
        <c:axId val="768857024"/>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768860552"/>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'F11'!$B$3:$B$14</c:f>
              <c:numCache>
                <c:formatCode>_(* #,##0_);_(* \(#,##0\);_(* "-"??_);_(@_)</c:formatCode>
                <c:ptCount val="12"/>
                <c:pt idx="0">
                  <c:v>53079.63</c:v>
                </c:pt>
                <c:pt idx="1">
                  <c:v>54314.01</c:v>
                </c:pt>
                <c:pt idx="2">
                  <c:v>43548.04</c:v>
                </c:pt>
                <c:pt idx="3">
                  <c:v>37395</c:v>
                </c:pt>
                <c:pt idx="4">
                  <c:v>35876.15</c:v>
                </c:pt>
                <c:pt idx="5">
                  <c:v>40772.97</c:v>
                </c:pt>
                <c:pt idx="6">
                  <c:v>56467.11</c:v>
                </c:pt>
                <c:pt idx="7">
                  <c:v>55223.13</c:v>
                </c:pt>
                <c:pt idx="8">
                  <c:v>40132.83</c:v>
                </c:pt>
                <c:pt idx="9">
                  <c:v>78521.09</c:v>
                </c:pt>
                <c:pt idx="10">
                  <c:v>53755.86</c:v>
                </c:pt>
                <c:pt idx="11">
                  <c:v>65109.31</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'F11'!$C$3:$C$14</c:f>
              <c:numCache>
                <c:formatCode>_(* #,##0_);_(* \(#,##0\);_(* "-"??_);_(@_)</c:formatCode>
                <c:ptCount val="12"/>
                <c:pt idx="0">
                  <c:v>103335.67</c:v>
                </c:pt>
                <c:pt idx="1">
                  <c:v>91539.73</c:v>
                </c:pt>
                <c:pt idx="2">
                  <c:v>92454.69</c:v>
                </c:pt>
                <c:pt idx="3">
                  <c:v>85624</c:v>
                </c:pt>
                <c:pt idx="4">
                  <c:v>85078.91</c:v>
                </c:pt>
                <c:pt idx="5">
                  <c:v>82928.38</c:v>
                </c:pt>
                <c:pt idx="6">
                  <c:v>123701.67</c:v>
                </c:pt>
                <c:pt idx="7">
                  <c:v>109125.49</c:v>
                </c:pt>
                <c:pt idx="8">
                  <c:v>82490.67</c:v>
                </c:pt>
                <c:pt idx="9">
                  <c:v>175659.22</c:v>
                </c:pt>
                <c:pt idx="10">
                  <c:v>90747.82</c:v>
                </c:pt>
                <c:pt idx="11">
                  <c:v>129917.75</c:v>
                </c:pt>
              </c:numCache>
            </c:numRef>
          </c:val>
        </c:ser>
        <c:dLbls>
          <c:showLegendKey val="0"/>
          <c:showVal val="0"/>
          <c:showCatName val="0"/>
          <c:showSerName val="0"/>
          <c:showPercent val="0"/>
          <c:showBubbleSize val="0"/>
        </c:dLbls>
        <c:gapWidth val="150"/>
        <c:axId val="768859768"/>
        <c:axId val="768862120"/>
      </c:barChart>
      <c:dateAx>
        <c:axId val="76885976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68862120"/>
        <c:crosses val="autoZero"/>
        <c:auto val="1"/>
        <c:lblOffset val="100"/>
        <c:baseTimeUnit val="months"/>
      </c:dateAx>
      <c:valAx>
        <c:axId val="768862120"/>
        <c:scaling>
          <c:orientation val="minMax"/>
        </c:scaling>
        <c:delete val="1"/>
        <c:axPos val="l"/>
        <c:numFmt formatCode="_(* #,##0_);_(* \(#,##0\);_(* &quot;-&quot;??_);_(@_)" sourceLinked="1"/>
        <c:majorTickMark val="out"/>
        <c:minorTickMark val="none"/>
        <c:tickLblPos val="none"/>
        <c:crossAx val="768859768"/>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CB20-9122-4ED3-A69A-BF42A2DB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16265</Words>
  <Characters>92714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Anthia Aloysius</cp:lastModifiedBy>
  <cp:revision>2</cp:revision>
  <cp:lastPrinted>2019-02-15T09:34:00Z</cp:lastPrinted>
  <dcterms:created xsi:type="dcterms:W3CDTF">2019-06-25T05:05:00Z</dcterms:created>
  <dcterms:modified xsi:type="dcterms:W3CDTF">2019-06-25T05:05:00Z</dcterms:modified>
</cp:coreProperties>
</file>